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C3" w:rsidRPr="000D17C3" w:rsidRDefault="000D17C3" w:rsidP="000D17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D17C3">
        <w:rPr>
          <w:rFonts w:ascii="Calibri" w:hAnsi="Calibri" w:cs="Calibri"/>
          <w:sz w:val="20"/>
          <w:szCs w:val="20"/>
        </w:rPr>
        <w:t>Приказ Минстроя России от 30.11.2020 N 734/</w:t>
      </w:r>
      <w:proofErr w:type="spellStart"/>
      <w:r w:rsidRPr="000D17C3">
        <w:rPr>
          <w:rFonts w:ascii="Calibri" w:hAnsi="Calibri" w:cs="Calibri"/>
          <w:sz w:val="20"/>
          <w:szCs w:val="20"/>
        </w:rPr>
        <w:t>пр</w:t>
      </w:r>
      <w:proofErr w:type="spellEnd"/>
      <w:r w:rsidRPr="000D17C3">
        <w:rPr>
          <w:rFonts w:ascii="Calibri" w:hAnsi="Calibri" w:cs="Calibri"/>
          <w:sz w:val="20"/>
          <w:szCs w:val="20"/>
        </w:rPr>
        <w:t xml:space="preserve"> </w:t>
      </w:r>
    </w:p>
    <w:p w:rsidR="000D17C3" w:rsidRPr="000D17C3" w:rsidRDefault="000D17C3" w:rsidP="000D17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D17C3">
        <w:rPr>
          <w:rFonts w:ascii="Calibri" w:hAnsi="Calibri" w:cs="Calibri"/>
          <w:sz w:val="20"/>
          <w:szCs w:val="20"/>
        </w:rPr>
        <w:t>(ред. от 22.10.2021)</w:t>
      </w:r>
    </w:p>
    <w:p w:rsidR="000D17C3" w:rsidRPr="000D17C3" w:rsidRDefault="000D17C3" w:rsidP="000D17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D17C3">
        <w:rPr>
          <w:rFonts w:ascii="Calibri" w:hAnsi="Calibri" w:cs="Calibri"/>
          <w:sz w:val="20"/>
          <w:szCs w:val="20"/>
        </w:rPr>
        <w:t>"Об утверждении Порядка разработки и согласования специальных технических условий для разработки проектной документации на объект капитального строительства"</w:t>
      </w:r>
    </w:p>
    <w:p w:rsidR="000D17C3" w:rsidRDefault="000D17C3" w:rsidP="000D17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D17C3">
        <w:rPr>
          <w:rFonts w:ascii="Calibri" w:hAnsi="Calibri" w:cs="Calibri"/>
          <w:sz w:val="20"/>
          <w:szCs w:val="20"/>
        </w:rPr>
        <w:t>(Зарегистрировано в Минюсте России 18.12.2020 N 61581)</w:t>
      </w:r>
    </w:p>
    <w:p w:rsidR="000D17C3" w:rsidRDefault="000D17C3" w:rsidP="000D17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0D17C3" w:rsidRDefault="000D17C3" w:rsidP="000D17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Начало действия редакции - 01.03.2022</w:t>
      </w:r>
    </w:p>
    <w:p w:rsidR="000D17C3" w:rsidRDefault="000D17C3" w:rsidP="000D17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Срок действия документа </w:t>
      </w:r>
      <w:hyperlink r:id="rId4" w:history="1">
        <w:r>
          <w:rPr>
            <w:rFonts w:ascii="Calibri" w:hAnsi="Calibri" w:cs="Calibri"/>
            <w:color w:val="0000FF"/>
            <w:sz w:val="20"/>
            <w:szCs w:val="20"/>
          </w:rPr>
          <w:t>ограничен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0</w:t>
      </w:r>
      <w:r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.09.2</w:t>
      </w:r>
      <w:r>
        <w:rPr>
          <w:rFonts w:ascii="Calibri" w:hAnsi="Calibri" w:cs="Calibri"/>
          <w:sz w:val="20"/>
          <w:szCs w:val="20"/>
        </w:rPr>
        <w:t xml:space="preserve">026 </w:t>
      </w:r>
      <w:bookmarkStart w:id="0" w:name="_GoBack"/>
      <w:bookmarkEnd w:id="0"/>
    </w:p>
    <w:p w:rsidR="000D17C3" w:rsidRPr="000D17C3" w:rsidRDefault="000D17C3" w:rsidP="000D17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0D17C3" w:rsidRDefault="000D17C3">
      <w:pPr>
        <w:pStyle w:val="ConsPlusNormal"/>
        <w:jc w:val="both"/>
        <w:outlineLvl w:val="0"/>
      </w:pPr>
    </w:p>
    <w:p w:rsidR="000D17C3" w:rsidRDefault="000D17C3">
      <w:pPr>
        <w:pStyle w:val="ConsPlusNormal"/>
        <w:outlineLvl w:val="0"/>
      </w:pPr>
      <w:r>
        <w:t>Зарегистрировано в Минюсте России 18 декабря 2020 г. N 61581</w:t>
      </w:r>
    </w:p>
    <w:p w:rsidR="000D17C3" w:rsidRDefault="000D17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7C3" w:rsidRDefault="000D17C3">
      <w:pPr>
        <w:pStyle w:val="ConsPlusNormal"/>
        <w:jc w:val="center"/>
      </w:pPr>
    </w:p>
    <w:p w:rsidR="000D17C3" w:rsidRDefault="000D17C3">
      <w:pPr>
        <w:pStyle w:val="ConsPlusTitle"/>
        <w:jc w:val="center"/>
      </w:pPr>
      <w:r>
        <w:t>МИНИСТЕРСТВО СТРОИТЕЛЬСТВА И ЖИЛИЩНО-КОММУНАЛЬНОГО</w:t>
      </w:r>
    </w:p>
    <w:p w:rsidR="000D17C3" w:rsidRDefault="000D17C3">
      <w:pPr>
        <w:pStyle w:val="ConsPlusTitle"/>
        <w:jc w:val="center"/>
      </w:pPr>
      <w:r>
        <w:t>ХОЗЯЙСТВА РОССИЙСКОЙ ФЕДЕРАЦИИ</w:t>
      </w:r>
    </w:p>
    <w:p w:rsidR="000D17C3" w:rsidRDefault="000D17C3">
      <w:pPr>
        <w:pStyle w:val="ConsPlusTitle"/>
        <w:jc w:val="center"/>
      </w:pPr>
    </w:p>
    <w:p w:rsidR="000D17C3" w:rsidRDefault="000D17C3">
      <w:pPr>
        <w:pStyle w:val="ConsPlusTitle"/>
        <w:jc w:val="center"/>
      </w:pPr>
      <w:r>
        <w:t>ПРИКАЗ</w:t>
      </w:r>
    </w:p>
    <w:p w:rsidR="000D17C3" w:rsidRDefault="000D17C3">
      <w:pPr>
        <w:pStyle w:val="ConsPlusTitle"/>
        <w:jc w:val="center"/>
      </w:pPr>
      <w:r>
        <w:t>от 30 ноября 2020 г. N 734/</w:t>
      </w:r>
      <w:proofErr w:type="spellStart"/>
      <w:r>
        <w:t>пр</w:t>
      </w:r>
      <w:proofErr w:type="spellEnd"/>
    </w:p>
    <w:p w:rsidR="000D17C3" w:rsidRDefault="000D17C3">
      <w:pPr>
        <w:pStyle w:val="ConsPlusTitle"/>
        <w:jc w:val="center"/>
      </w:pPr>
    </w:p>
    <w:p w:rsidR="000D17C3" w:rsidRDefault="000D17C3">
      <w:pPr>
        <w:pStyle w:val="ConsPlusTitle"/>
        <w:jc w:val="center"/>
      </w:pPr>
      <w:r>
        <w:t>ОБ УТВЕРЖДЕНИИ ПОРЯДКА</w:t>
      </w:r>
    </w:p>
    <w:p w:rsidR="000D17C3" w:rsidRDefault="000D17C3">
      <w:pPr>
        <w:pStyle w:val="ConsPlusTitle"/>
        <w:jc w:val="center"/>
      </w:pPr>
      <w:r>
        <w:t>РАЗРАБОТКИ И СОГЛАСОВАНИЯ СПЕЦИАЛЬНЫХ ТЕХНИЧЕСКИХ УСЛОВИЙ</w:t>
      </w:r>
    </w:p>
    <w:p w:rsidR="000D17C3" w:rsidRDefault="000D17C3">
      <w:pPr>
        <w:pStyle w:val="ConsPlusTitle"/>
        <w:jc w:val="center"/>
      </w:pPr>
      <w:r>
        <w:t>ДЛЯ РАЗРАБОТКИ ПРОЕКТНОЙ ДОКУМЕНТАЦИИ НА ОБЪЕКТ</w:t>
      </w:r>
    </w:p>
    <w:p w:rsidR="000D17C3" w:rsidRDefault="000D17C3">
      <w:pPr>
        <w:pStyle w:val="ConsPlusTitle"/>
        <w:jc w:val="center"/>
      </w:pPr>
      <w:r>
        <w:t>КАПИТАЛЬНОГО СТРОИТЕЛЬСТВА</w:t>
      </w:r>
    </w:p>
    <w:p w:rsidR="000D17C3" w:rsidRDefault="000D17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17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C3" w:rsidRDefault="000D17C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C3" w:rsidRDefault="000D17C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17C3" w:rsidRDefault="000D17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7C3" w:rsidRDefault="000D17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22.10.2021 N 774/</w:t>
            </w:r>
            <w:proofErr w:type="spellStart"/>
            <w:r>
              <w:rPr>
                <w:color w:val="392C69"/>
              </w:rPr>
              <w:t>пр</w:t>
            </w:r>
            <w:proofErr w:type="spell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C3" w:rsidRDefault="000D17C3">
            <w:pPr>
              <w:spacing w:after="1" w:line="0" w:lineRule="atLeast"/>
            </w:pPr>
          </w:p>
        </w:tc>
      </w:tr>
    </w:tbl>
    <w:p w:rsidR="000D17C3" w:rsidRDefault="000D17C3">
      <w:pPr>
        <w:pStyle w:val="ConsPlusNormal"/>
        <w:jc w:val="center"/>
      </w:pPr>
    </w:p>
    <w:p w:rsidR="000D17C3" w:rsidRDefault="000D17C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6</w:t>
        </w:r>
      </w:hyperlink>
      <w:r>
        <w:t xml:space="preserve">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 и </w:t>
      </w:r>
      <w:hyperlink r:id="rId7" w:history="1">
        <w:r>
          <w:rPr>
            <w:color w:val="0000FF"/>
          </w:rPr>
          <w:t>подпунктом 5.2.8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2020, N 43, ст. 6799), приказываю:</w:t>
      </w:r>
    </w:p>
    <w:p w:rsidR="000D17C3" w:rsidRDefault="000D17C3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разработки и согласования специальных технических условий для разработки проектной документации на объект капитального строительства.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1 сентября 2026 года.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3. Положения утверждаемого в соответствии с </w:t>
      </w:r>
      <w:hyperlink w:anchor="P18" w:history="1">
        <w:r>
          <w:rPr>
            <w:color w:val="0000FF"/>
          </w:rPr>
          <w:t>пунктом 1</w:t>
        </w:r>
      </w:hyperlink>
      <w:r>
        <w:t xml:space="preserve"> настоящего приказа </w:t>
      </w:r>
      <w:hyperlink w:anchor="P35" w:history="1">
        <w:r>
          <w:rPr>
            <w:color w:val="0000FF"/>
          </w:rPr>
          <w:t>Порядка</w:t>
        </w:r>
      </w:hyperlink>
      <w:r>
        <w:t xml:space="preserve"> в части возможности подачи заявления и документов, необходимых для согласования специальных технических условий, получения результатов и информации о ходе рассмотрения заявления посредством федеральной государственной информационной системы "Единый портал государственных и муниципальных услуг (функций)", вступают в силу 1 января 2022 года.</w:t>
      </w:r>
    </w:p>
    <w:p w:rsidR="000D17C3" w:rsidRDefault="000D17C3">
      <w:pPr>
        <w:pStyle w:val="ConsPlusNormal"/>
        <w:ind w:firstLine="540"/>
        <w:jc w:val="both"/>
      </w:pPr>
    </w:p>
    <w:p w:rsidR="000D17C3" w:rsidRDefault="000D17C3">
      <w:pPr>
        <w:pStyle w:val="ConsPlusNormal"/>
        <w:jc w:val="right"/>
      </w:pPr>
      <w:r>
        <w:t>Министр</w:t>
      </w:r>
    </w:p>
    <w:p w:rsidR="000D17C3" w:rsidRDefault="000D17C3">
      <w:pPr>
        <w:pStyle w:val="ConsPlusNormal"/>
        <w:jc w:val="right"/>
      </w:pPr>
      <w:r>
        <w:t>И.Э.ФАЙЗУЛЛИН</w:t>
      </w:r>
    </w:p>
    <w:p w:rsidR="000D17C3" w:rsidRDefault="000D17C3">
      <w:pPr>
        <w:pStyle w:val="ConsPlusNormal"/>
        <w:jc w:val="right"/>
      </w:pPr>
    </w:p>
    <w:p w:rsidR="000D17C3" w:rsidRDefault="000D17C3">
      <w:pPr>
        <w:pStyle w:val="ConsPlusNormal"/>
        <w:jc w:val="right"/>
      </w:pPr>
    </w:p>
    <w:p w:rsidR="000D17C3" w:rsidRDefault="000D17C3">
      <w:pPr>
        <w:pStyle w:val="ConsPlusNormal"/>
        <w:jc w:val="right"/>
      </w:pPr>
    </w:p>
    <w:p w:rsidR="000D17C3" w:rsidRDefault="000D17C3">
      <w:pPr>
        <w:pStyle w:val="ConsPlusNormal"/>
        <w:jc w:val="right"/>
      </w:pPr>
    </w:p>
    <w:p w:rsidR="000D17C3" w:rsidRDefault="000D17C3">
      <w:pPr>
        <w:pStyle w:val="ConsPlusNormal"/>
        <w:jc w:val="right"/>
      </w:pPr>
    </w:p>
    <w:p w:rsidR="000D17C3" w:rsidRDefault="000D17C3">
      <w:pPr>
        <w:pStyle w:val="ConsPlusNormal"/>
        <w:jc w:val="right"/>
        <w:outlineLvl w:val="0"/>
      </w:pPr>
      <w:r>
        <w:t>Утвержден</w:t>
      </w:r>
    </w:p>
    <w:p w:rsidR="000D17C3" w:rsidRDefault="000D17C3">
      <w:pPr>
        <w:pStyle w:val="ConsPlusNormal"/>
        <w:jc w:val="right"/>
      </w:pPr>
      <w:r>
        <w:lastRenderedPageBreak/>
        <w:t>приказом Министерства строительства</w:t>
      </w:r>
    </w:p>
    <w:p w:rsidR="000D17C3" w:rsidRDefault="000D17C3">
      <w:pPr>
        <w:pStyle w:val="ConsPlusNormal"/>
        <w:jc w:val="right"/>
      </w:pPr>
      <w:r>
        <w:t>и жилищно-коммунального хозяйства</w:t>
      </w:r>
    </w:p>
    <w:p w:rsidR="000D17C3" w:rsidRDefault="000D17C3">
      <w:pPr>
        <w:pStyle w:val="ConsPlusNormal"/>
        <w:jc w:val="right"/>
      </w:pPr>
      <w:r>
        <w:t>Российской Федерации</w:t>
      </w:r>
    </w:p>
    <w:p w:rsidR="000D17C3" w:rsidRDefault="000D17C3">
      <w:pPr>
        <w:pStyle w:val="ConsPlusNormal"/>
        <w:jc w:val="right"/>
      </w:pPr>
      <w:r>
        <w:t>от 30 ноября 2020 г. N 734/</w:t>
      </w:r>
      <w:proofErr w:type="spellStart"/>
      <w:r>
        <w:t>пр</w:t>
      </w:r>
      <w:proofErr w:type="spellEnd"/>
    </w:p>
    <w:p w:rsidR="000D17C3" w:rsidRDefault="000D17C3">
      <w:pPr>
        <w:pStyle w:val="ConsPlusNormal"/>
        <w:jc w:val="right"/>
      </w:pPr>
    </w:p>
    <w:p w:rsidR="000D17C3" w:rsidRDefault="000D17C3">
      <w:pPr>
        <w:pStyle w:val="ConsPlusTitle"/>
        <w:jc w:val="center"/>
      </w:pPr>
      <w:bookmarkStart w:id="2" w:name="P35"/>
      <w:bookmarkEnd w:id="2"/>
      <w:r>
        <w:t>ПОРЯДОК</w:t>
      </w:r>
    </w:p>
    <w:p w:rsidR="000D17C3" w:rsidRDefault="000D17C3">
      <w:pPr>
        <w:pStyle w:val="ConsPlusTitle"/>
        <w:jc w:val="center"/>
      </w:pPr>
      <w:r>
        <w:t>РАЗРАБОТКИ И СОГЛАСОВАНИЯ СПЕЦИАЛЬНЫХ ТЕХНИЧЕСКИХ УСЛОВИЙ</w:t>
      </w:r>
    </w:p>
    <w:p w:rsidR="000D17C3" w:rsidRDefault="000D17C3">
      <w:pPr>
        <w:pStyle w:val="ConsPlusTitle"/>
        <w:jc w:val="center"/>
      </w:pPr>
      <w:r>
        <w:t>ДЛЯ РАЗРАБОТКИ ПРОЕКТНОЙ ДОКУМЕНТАЦИИ НА ОБЪЕКТ</w:t>
      </w:r>
    </w:p>
    <w:p w:rsidR="000D17C3" w:rsidRDefault="000D17C3">
      <w:pPr>
        <w:pStyle w:val="ConsPlusTitle"/>
        <w:jc w:val="center"/>
      </w:pPr>
      <w:r>
        <w:t>КАПИТАЛЬНОГО СТРОИТЕЛЬСТВА</w:t>
      </w:r>
    </w:p>
    <w:p w:rsidR="000D17C3" w:rsidRDefault="000D17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17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C3" w:rsidRDefault="000D17C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C3" w:rsidRDefault="000D17C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17C3" w:rsidRDefault="000D17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7C3" w:rsidRDefault="000D17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22.10.2021 N 774/</w:t>
            </w:r>
            <w:proofErr w:type="spellStart"/>
            <w:r>
              <w:rPr>
                <w:color w:val="392C69"/>
              </w:rPr>
              <w:t>пр</w:t>
            </w:r>
            <w:proofErr w:type="spellEnd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7C3" w:rsidRDefault="000D17C3">
            <w:pPr>
              <w:spacing w:after="1" w:line="0" w:lineRule="atLeast"/>
            </w:pPr>
          </w:p>
        </w:tc>
      </w:tr>
    </w:tbl>
    <w:p w:rsidR="000D17C3" w:rsidRDefault="000D17C3">
      <w:pPr>
        <w:pStyle w:val="ConsPlusNormal"/>
        <w:jc w:val="center"/>
      </w:pPr>
    </w:p>
    <w:p w:rsidR="000D17C3" w:rsidRDefault="000D17C3">
      <w:pPr>
        <w:pStyle w:val="ConsPlusTitle"/>
        <w:jc w:val="center"/>
        <w:outlineLvl w:val="1"/>
      </w:pPr>
      <w:bookmarkStart w:id="3" w:name="P42"/>
      <w:bookmarkEnd w:id="3"/>
      <w:r>
        <w:t>I. Общие положения</w:t>
      </w:r>
    </w:p>
    <w:p w:rsidR="000D17C3" w:rsidRDefault="000D17C3">
      <w:pPr>
        <w:pStyle w:val="ConsPlusNormal"/>
        <w:jc w:val="center"/>
      </w:pPr>
    </w:p>
    <w:p w:rsidR="000D17C3" w:rsidRDefault="000D17C3">
      <w:pPr>
        <w:pStyle w:val="ConsPlusNormal"/>
        <w:ind w:firstLine="540"/>
        <w:jc w:val="both"/>
      </w:pPr>
      <w:r>
        <w:t xml:space="preserve">1. Настоящий Порядок разработки и согласования специальных технических условий для разработки проектной документации на объект капитального строительства (далее - Порядок) устанавливает требования к разработке и согласованию специальных технических условий (далее - СТУ) в случае, установленном </w:t>
      </w:r>
      <w:hyperlink r:id="rId9" w:history="1">
        <w:r>
          <w:rPr>
            <w:color w:val="0000FF"/>
          </w:rPr>
          <w:t>частью 8 статьи 6</w:t>
        </w:r>
      </w:hyperlink>
      <w:r>
        <w:t xml:space="preserve">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5; 2013, N 27, N 3477) (далее - Технический регламент).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2. В целях применения Порядка применяются обязательные требования, установленные </w:t>
      </w:r>
      <w:hyperlink r:id="rId10" w:history="1">
        <w:r>
          <w:rPr>
            <w:color w:val="0000FF"/>
          </w:rPr>
          <w:t>частью 1 статьи 6</w:t>
        </w:r>
      </w:hyperlink>
      <w:r>
        <w:t xml:space="preserve"> Технического регламента (Собрание законодательства Российской Федерации, 2010, N 1, ст. 5).</w:t>
      </w:r>
    </w:p>
    <w:p w:rsidR="000D17C3" w:rsidRDefault="000D17C3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Минстроя России от 22.10.2021 N 774/</w:t>
      </w:r>
      <w:proofErr w:type="spellStart"/>
      <w:r>
        <w:t>пр</w:t>
      </w:r>
      <w:proofErr w:type="spellEnd"/>
      <w:r>
        <w:t>)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3. СТУ, в результате применения которых на обязательной основе обеспечивается соблюдение требований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22 июля 2008 г. N 123-ФЗ "Технический регламент о требованиях пожарной безопасности" (Собрание законодательства Российской Федерации, 2008, N 30, ст. 3579; 2018, N 53, ст. 8464) (далее - Федеральный закон N 123-ФЗ), согласовываются в порядке, установленном Административным </w:t>
      </w:r>
      <w:hyperlink r:id="rId13" w:history="1">
        <w:r>
          <w:rPr>
            <w:color w:val="0000FF"/>
          </w:rPr>
          <w:t>регламентом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от 28 ноября 2011 г. N 710 (зарегистрирован Министерством юстиции Российской Федерации 30 декабря 2011 г., регистрационный N 22899) (далее - Административный регламент МЧС России) с изменениями, внесенными приказами Министерства Российской Федерации по делам гражданской обороны, чрезвычайным ситуациям и ликвидации последствий стихийных бедствий от 27 декабря 2013 г. N 845 (зарегистрирован Министерством юстиции Российской Федерации 18 марта 2014 г., регистрационный N 31636), от 21 апреля 2014 г. N 199 (зарегистрирован Министерством юстиции Российской Федерации 7 мая 2014 г., регистрационный N 32193), от 20 мая 2016 г. N 272 (зарегистрирован Министерством юстиции Российской Федерации 1 июля 2016 г., регистрационный N 42712), от 4 октября 2017 г. N 419 (зарегистрирован Министерством юстиции Российской Федерации 2 ноября 2017 г., регистрационный N 48772), от 26 ноября 2018 г. N 529 (зарегистрирован Министерством юстиции Российской Федерации 21 февраля 2019 г., регистрационный N 53855), за исключением рассмотрения СТУ, разработанных в соответствии с </w:t>
      </w:r>
      <w:hyperlink w:anchor="P93" w:history="1">
        <w:r>
          <w:rPr>
            <w:color w:val="0000FF"/>
          </w:rPr>
          <w:t>пунктом 16</w:t>
        </w:r>
      </w:hyperlink>
      <w:r>
        <w:t xml:space="preserve"> Порядка.</w:t>
      </w:r>
    </w:p>
    <w:p w:rsidR="000D17C3" w:rsidRDefault="000D17C3">
      <w:pPr>
        <w:pStyle w:val="ConsPlusNormal"/>
        <w:ind w:firstLine="540"/>
        <w:jc w:val="both"/>
      </w:pPr>
    </w:p>
    <w:p w:rsidR="000D17C3" w:rsidRDefault="000D17C3">
      <w:pPr>
        <w:pStyle w:val="ConsPlusTitle"/>
        <w:jc w:val="center"/>
        <w:outlineLvl w:val="1"/>
      </w:pPr>
      <w:bookmarkStart w:id="4" w:name="P49"/>
      <w:bookmarkEnd w:id="4"/>
      <w:r>
        <w:t>II. Разработка специальных технических условий</w:t>
      </w:r>
    </w:p>
    <w:p w:rsidR="000D17C3" w:rsidRDefault="000D17C3">
      <w:pPr>
        <w:pStyle w:val="ConsPlusTitle"/>
        <w:jc w:val="center"/>
      </w:pPr>
      <w:r>
        <w:t>и требования к их содержанию</w:t>
      </w:r>
    </w:p>
    <w:p w:rsidR="000D17C3" w:rsidRDefault="000D17C3">
      <w:pPr>
        <w:pStyle w:val="ConsPlusNormal"/>
        <w:jc w:val="center"/>
      </w:pPr>
    </w:p>
    <w:p w:rsidR="000D17C3" w:rsidRDefault="000D17C3">
      <w:pPr>
        <w:pStyle w:val="ConsPlusNormal"/>
        <w:ind w:firstLine="540"/>
        <w:jc w:val="both"/>
      </w:pPr>
      <w:bookmarkStart w:id="5" w:name="P52"/>
      <w:bookmarkEnd w:id="5"/>
      <w:r>
        <w:t>4. Разработка СТУ проводится в соответствии с техническим заданием застройщика, технического заказчика (далее - заинтересованное лицо) проектной организацией и (или) научно-исследовательской организацией (далее - разработчик).</w:t>
      </w:r>
    </w:p>
    <w:p w:rsidR="000D17C3" w:rsidRDefault="000D17C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Минстроя России от 22.10.2021 N 774/</w:t>
      </w:r>
      <w:proofErr w:type="spellStart"/>
      <w:r>
        <w:t>пр</w:t>
      </w:r>
      <w:proofErr w:type="spellEnd"/>
      <w:r>
        <w:t>)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5. СТУ применительно к конкретному объекту капитального строительства являются обязательными к применению техническими требованиями в области безопасности, обеспечивающими соблюдение требований Технического </w:t>
      </w:r>
      <w:hyperlink r:id="rId15" w:history="1">
        <w:r>
          <w:rPr>
            <w:color w:val="0000FF"/>
          </w:rPr>
          <w:t>регламента</w:t>
        </w:r>
      </w:hyperlink>
      <w:r>
        <w:t xml:space="preserve">, и могут содержать дополнительные к установленным национальными стандартами и сводами правил (частями таких стандартов и сводов правил), включенными в указанный в </w:t>
      </w:r>
      <w:hyperlink r:id="rId16" w:history="1">
        <w:r>
          <w:rPr>
            <w:color w:val="0000FF"/>
          </w:rPr>
          <w:t>части 1 статьи 6</w:t>
        </w:r>
      </w:hyperlink>
      <w:r>
        <w:t xml:space="preserve"> Технического регламента перечень, требования (далее - Обязательные требования), отступления от Обязательных требований, а также отсутствующие технические требования в области безопасности и отражающими особенности инженерных изысканий, проектирования, строительства, реконструкции, демонтажа (сноса) объекта капитального строительства. Допускается разработка СТУ на единый недвижимый комплекс.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В случае необходимости изменения требований, изложенных в ранее согласованных СТУ, в такие СТУ должны вноситься изменения в порядке, установленном для их принятия.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В случае необходимости отмены ранее согласованных СТУ заинтересованное лицо лично направляет в Минстрой России (или в Государственную корпорацию по атомной энергии "</w:t>
      </w:r>
      <w:proofErr w:type="spellStart"/>
      <w:r>
        <w:t>Росатом</w:t>
      </w:r>
      <w:proofErr w:type="spellEnd"/>
      <w:r>
        <w:t xml:space="preserve">" (далее - Корпорация),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согласно требованиям </w:t>
      </w:r>
      <w:hyperlink w:anchor="P94" w:history="1">
        <w:r>
          <w:rPr>
            <w:color w:val="0000FF"/>
          </w:rPr>
          <w:t>пункта 17</w:t>
        </w:r>
      </w:hyperlink>
      <w:r>
        <w:t xml:space="preserve"> Порядка соответствующее заявление с приложением экземпляра СТУ, согласованного в соответствии с требованиями Порядка.</w:t>
      </w:r>
    </w:p>
    <w:p w:rsidR="000D17C3" w:rsidRDefault="000D17C3">
      <w:pPr>
        <w:pStyle w:val="ConsPlusNormal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Минстроя России от 22.10.2021 N 774/</w:t>
      </w:r>
      <w:proofErr w:type="spellStart"/>
      <w:r>
        <w:t>пр</w:t>
      </w:r>
      <w:proofErr w:type="spellEnd"/>
      <w:r>
        <w:t>)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6. В техническом задании должны быть приведены обоснования необходимости разработки СТУ, включая указание риска причинения вреда (ущерба) охраняемым законом ценностям, определяемого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31 июля 2020 г. N 247-ФЗ "Об обязательных требованиях в Российской Федерации" (Собрание законодательства 2020, N 31, ст. 5007), на устранение которого направлено установление технических требований, содержащихся в СТУ, данные об уровне ответственности объекта капитального строительства в соответствии с требованиями национальных стандартов, сводов правил, а также требований в области безопасности, необходимых для разработки СТУ.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7. В СТУ должны содержаться: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а) сведения о заинтересованных лицах и разработчике (наименование, идентификационный номер налогоплательщика);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б) детальное обоснование необходимости разработки СТУ, включая указание риска причинения вреда (ущерба) охраняемым законом ценностям (источником которого служит отступление от Обязательных требований, их недостаточность или отсутствие требований к определению проектных значений параметров и других проектных характеристик здания или сооружения), на устранение которого направлено установление технических требований, содержащихся в СТУ, а также ссылки на требования в области безопасности, необходимые для разработки СТУ;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в) идентификационные признаки объекта в соответствии с </w:t>
      </w:r>
      <w:hyperlink r:id="rId19" w:history="1">
        <w:r>
          <w:rPr>
            <w:color w:val="0000FF"/>
          </w:rPr>
          <w:t>частью 1 статьи 4</w:t>
        </w:r>
      </w:hyperlink>
      <w:r>
        <w:t xml:space="preserve"> Технического регламента (Собрание законодательства Российской Федерации, 2010, N 1, ст. 5), описание его важнейших элементов, а также архитектурных, конструктивных и объемно-планировочных </w:t>
      </w:r>
      <w:r>
        <w:lastRenderedPageBreak/>
        <w:t>решений;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г) данные, включающие наименование и место расположения объекта капитального строительства (адрес объекта капитального строительства, кадастровый номер земельного участка), для линейных объектов - реквизиты проекта планировки территории и проекта межевания территории, а в отношении линейного объекта федерального значения, линейного объекта регионального значения или линейного объекта местного значения, которые проектируются до утверждения документации по планировке территории, предусматривающей строительство, реконструкцию соответствующего линейного объекта - данные по кадастровому кварталу (кадастровым кварталам);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д) перечень вынужденных отступлений от Обязательных требований и требования, предусмотренные </w:t>
      </w:r>
      <w:hyperlink w:anchor="P73" w:history="1">
        <w:r>
          <w:rPr>
            <w:color w:val="0000FF"/>
          </w:rPr>
          <w:t>пунктом 8</w:t>
        </w:r>
      </w:hyperlink>
      <w:r>
        <w:t xml:space="preserve"> Порядка, или информация об отсутствии отступлений от Обязательных требований;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е) недостающие и (или) отсутствующие требования в области безопасности, в результате применения которых обеспечивается соблюдение требований Технического </w:t>
      </w:r>
      <w:hyperlink r:id="rId20" w:history="1">
        <w:r>
          <w:rPr>
            <w:color w:val="0000FF"/>
          </w:rPr>
          <w:t>регламента</w:t>
        </w:r>
      </w:hyperlink>
      <w:r>
        <w:t xml:space="preserve"> или информация об отсутствии недостающих и (или) отсутствующих требований.</w:t>
      </w:r>
    </w:p>
    <w:p w:rsidR="000D17C3" w:rsidRDefault="000D17C3">
      <w:pPr>
        <w:pStyle w:val="ConsPlusNormal"/>
        <w:jc w:val="both"/>
      </w:pPr>
      <w:r>
        <w:t xml:space="preserve">(п. 7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Минстроя России от 22.10.2021 N 774/</w:t>
      </w:r>
      <w:proofErr w:type="spellStart"/>
      <w:r>
        <w:t>пр</w:t>
      </w:r>
      <w:proofErr w:type="spellEnd"/>
      <w:r>
        <w:t>)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7.1. В пояснительной записке к СТУ должны содержаться: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а) обоснование невозможности (недостаточности) применения Обязательных требований для устранения риска причинения вреда (ущерба) охраняемым законом ценностям в случае, если Обязательные требования к определению соответствующих значений параметров и других проектных характеристик здания или сооружения установлены;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б) ситуационный план размещения объекта капитального строительства в границах земельного участка, предоставленного для размещения этого объекта. Для линейных объектов - проект планировки территории и проект межевания территории, а в отношении линейного объекта федерального значения, линейного объекта регионального значения или линейного объекта местного значения, которые проектируются до утверждения документации по планировке территории, предусматривающей строительство, реконструкцию соответствующего линейного объекта - чертеж границ зон планируемого размещения соответствующего линейного объекта;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в) обоснование достаточности требований, изложенных в СТУ, для обеспечения соблюдения требований Технического </w:t>
      </w:r>
      <w:hyperlink r:id="rId22" w:history="1">
        <w:r>
          <w:rPr>
            <w:color w:val="0000FF"/>
          </w:rPr>
          <w:t>регламента</w:t>
        </w:r>
      </w:hyperlink>
      <w:r>
        <w:t xml:space="preserve"> одним или несколькими способами, установленными </w:t>
      </w:r>
      <w:hyperlink r:id="rId23" w:history="1">
        <w:r>
          <w:rPr>
            <w:color w:val="0000FF"/>
          </w:rPr>
          <w:t>частью 6 статьи 15</w:t>
        </w:r>
      </w:hyperlink>
      <w:r>
        <w:t xml:space="preserve"> Технического регламента (Собрание законодательства Российской Федерации, 2010, N 1, ст. 5).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В случае необходимости более подробного описания конкретной ситуации в пояснительную записку могут включаться дополнительные сведения по усмотрению разработчика СТУ.</w:t>
      </w:r>
    </w:p>
    <w:p w:rsidR="000D17C3" w:rsidRDefault="000D17C3">
      <w:pPr>
        <w:pStyle w:val="ConsPlusNormal"/>
        <w:jc w:val="both"/>
      </w:pPr>
      <w:r>
        <w:t xml:space="preserve">(п. 7.1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Минстроя России от 22.10.2021 N 774/</w:t>
      </w:r>
      <w:proofErr w:type="spellStart"/>
      <w:r>
        <w:t>пр</w:t>
      </w:r>
      <w:proofErr w:type="spellEnd"/>
      <w:r>
        <w:t>)</w:t>
      </w:r>
    </w:p>
    <w:p w:rsidR="000D17C3" w:rsidRDefault="000D17C3">
      <w:pPr>
        <w:pStyle w:val="ConsPlusNormal"/>
        <w:spacing w:before="220"/>
        <w:ind w:firstLine="540"/>
        <w:jc w:val="both"/>
      </w:pPr>
      <w:bookmarkStart w:id="6" w:name="P73"/>
      <w:bookmarkEnd w:id="6"/>
      <w:r>
        <w:t xml:space="preserve">8. Технические требования в составе СТУ должны быть конкретизированы и обоснованы одним или несколькими способами, установленными </w:t>
      </w:r>
      <w:hyperlink r:id="rId25" w:history="1">
        <w:r>
          <w:rPr>
            <w:color w:val="0000FF"/>
          </w:rPr>
          <w:t>частью 6 статьи 15</w:t>
        </w:r>
      </w:hyperlink>
      <w:r>
        <w:t xml:space="preserve"> Технического регламента, а также должны обеспечивать возможность их контроля.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В случае наличия отступлений от требований национальных стандартов и (или) сводов правил, в результате применения которых на обязательной основе обеспечивается соблюдение требований Технического </w:t>
      </w:r>
      <w:hyperlink r:id="rId26" w:history="1">
        <w:r>
          <w:rPr>
            <w:color w:val="0000FF"/>
          </w:rPr>
          <w:t>регламента</w:t>
        </w:r>
      </w:hyperlink>
      <w:r>
        <w:t>, в состав СТУ должны быть включены требования, компенсирующие отступления.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9. Международные стандарты, региональные стандарты и своды правил, стандарты иностранных государств и своды правил иностранных государств (полностью или частично) могут быть включены в состав СТУ при условии их соответствия Федеральному </w:t>
      </w:r>
      <w:hyperlink r:id="rId27" w:history="1">
        <w:r>
          <w:rPr>
            <w:color w:val="0000FF"/>
          </w:rPr>
          <w:t>закону</w:t>
        </w:r>
      </w:hyperlink>
      <w:r>
        <w:t xml:space="preserve"> от 27 декабря 2002 </w:t>
      </w:r>
      <w:r>
        <w:lastRenderedPageBreak/>
        <w:t>г. N 184-ФЗ "О техническом регулировании" (Собрание законодательства Российской Федерации, 2002, N 52, ст. 5140; 2018, N 49, ст. 7521).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10. В СТУ не включаются положения, содержащиеся в стандартах и сводах правил, в том числе, содержащиеся в них формулы расчета в другом построении.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11. Наименования, обозначения, правила написания единиц величин, используемые в СТУ, должны соответствовать законодательству Российской Федерации в области обеспечения единства измерений.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12. СТУ утверждаются заинтересованным лицом после их согласования в соответствии с </w:t>
      </w:r>
      <w:hyperlink w:anchor="P80" w:history="1">
        <w:r>
          <w:rPr>
            <w:color w:val="0000FF"/>
          </w:rPr>
          <w:t>главой III</w:t>
        </w:r>
      </w:hyperlink>
      <w:r>
        <w:t xml:space="preserve"> настоящего Порядка.</w:t>
      </w:r>
    </w:p>
    <w:p w:rsidR="000D17C3" w:rsidRDefault="000D17C3">
      <w:pPr>
        <w:pStyle w:val="ConsPlusNormal"/>
        <w:ind w:firstLine="540"/>
        <w:jc w:val="both"/>
      </w:pPr>
    </w:p>
    <w:p w:rsidR="000D17C3" w:rsidRDefault="000D17C3">
      <w:pPr>
        <w:pStyle w:val="ConsPlusTitle"/>
        <w:jc w:val="center"/>
        <w:outlineLvl w:val="1"/>
      </w:pPr>
      <w:bookmarkStart w:id="7" w:name="P80"/>
      <w:bookmarkEnd w:id="7"/>
      <w:r>
        <w:t>III. Порядок согласования специальных технических условий</w:t>
      </w:r>
    </w:p>
    <w:p w:rsidR="000D17C3" w:rsidRDefault="000D17C3">
      <w:pPr>
        <w:pStyle w:val="ConsPlusNormal"/>
        <w:ind w:firstLine="540"/>
        <w:jc w:val="both"/>
      </w:pPr>
    </w:p>
    <w:p w:rsidR="000D17C3" w:rsidRDefault="000D17C3">
      <w:pPr>
        <w:pStyle w:val="ConsPlusNormal"/>
        <w:ind w:firstLine="540"/>
        <w:jc w:val="both"/>
      </w:pPr>
      <w:r>
        <w:t xml:space="preserve">13. Подготовленные в соответствии с требованиями </w:t>
      </w:r>
      <w:hyperlink w:anchor="P42" w:history="1">
        <w:r>
          <w:rPr>
            <w:color w:val="0000FF"/>
          </w:rPr>
          <w:t>глав I</w:t>
        </w:r>
      </w:hyperlink>
      <w:r>
        <w:t xml:space="preserve"> и </w:t>
      </w:r>
      <w:hyperlink w:anchor="P49" w:history="1">
        <w:r>
          <w:rPr>
            <w:color w:val="0000FF"/>
          </w:rPr>
          <w:t>II</w:t>
        </w:r>
      </w:hyperlink>
      <w:r>
        <w:t xml:space="preserve"> Порядка СТУ, за исключением случая, предусмотренного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Порядка, подлежат согласованию с Министерством строительства и жилищно-коммунального хозяйства Российской Федерации (далее - Минстрой России).</w:t>
      </w:r>
    </w:p>
    <w:p w:rsidR="000D17C3" w:rsidRDefault="000D17C3">
      <w:pPr>
        <w:pStyle w:val="ConsPlusNormal"/>
        <w:spacing w:before="220"/>
        <w:ind w:firstLine="540"/>
        <w:jc w:val="both"/>
      </w:pPr>
      <w:bookmarkStart w:id="8" w:name="P83"/>
      <w:bookmarkEnd w:id="8"/>
      <w:r>
        <w:t>14. Подготовленные СТУ для разработки проектной документации на объект капитального строительства федеральных ядерных организаций подлежат согласованию Корпорацией.</w:t>
      </w:r>
    </w:p>
    <w:p w:rsidR="000D17C3" w:rsidRDefault="000D17C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Минстроя России от 22.10.2021 N 774/</w:t>
      </w:r>
      <w:proofErr w:type="spellStart"/>
      <w:r>
        <w:t>пр</w:t>
      </w:r>
      <w:proofErr w:type="spellEnd"/>
      <w:r>
        <w:t>)</w:t>
      </w:r>
    </w:p>
    <w:p w:rsidR="000D17C3" w:rsidRDefault="000D17C3">
      <w:pPr>
        <w:pStyle w:val="ConsPlusNormal"/>
        <w:spacing w:before="220"/>
        <w:ind w:firstLine="540"/>
        <w:jc w:val="both"/>
      </w:pPr>
      <w:bookmarkStart w:id="9" w:name="P85"/>
      <w:bookmarkEnd w:id="9"/>
      <w:r>
        <w:t xml:space="preserve">15. Для согласования СТУ заинтересованное лицо лично или через представителя направляет в Минстрой России (или в Корпорацию,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следующие документы: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а) заявление о согласовании СТУ с указанием в нем сведений о заинтересованном лице и его представителе, в случае, если от имени заинтересованного лица действует его представитель, сведений о разработчике (наименование, идентификационный номер налогоплательщика, информация о видах осуществляемой деятельности в соответствии с общероссийским </w:t>
      </w:r>
      <w:hyperlink r:id="rId2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адрес электронной почты (при наличии) либо место нахождения, если документы направляются не в электронном виде), подписанное заинтересованным лицом или его представителем;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б) документы, подтверждающие полномочия представителя действовать от имени заинтересованного лица, подписанные заинтересованным лицом (в случае, если от имени заинтересованного лица действует его представитель);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в) СТУ, подписанные разработчиком;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г) пояснительную записку к СТУ, подписанную разработчиком;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д) техническое задание на разработку проекта СТУ, подписанное заинтересованным лицом;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е) в случае согласования изменений в ранее согласованные СТУ копию ранее согласованного СТУ, подписанную заинтересованным лицом или его представителем.</w:t>
      </w:r>
    </w:p>
    <w:p w:rsidR="000D17C3" w:rsidRDefault="000D17C3">
      <w:pPr>
        <w:pStyle w:val="ConsPlusNormal"/>
        <w:jc w:val="both"/>
      </w:pPr>
      <w:r>
        <w:t xml:space="preserve">(п. 15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Минстроя России от 22.10.2021 N 774/</w:t>
      </w:r>
      <w:proofErr w:type="spellStart"/>
      <w:r>
        <w:t>пр</w:t>
      </w:r>
      <w:proofErr w:type="spellEnd"/>
      <w:r>
        <w:t>)</w:t>
      </w:r>
    </w:p>
    <w:p w:rsidR="000D17C3" w:rsidRDefault="000D17C3">
      <w:pPr>
        <w:pStyle w:val="ConsPlusNormal"/>
        <w:spacing w:before="220"/>
        <w:ind w:firstLine="540"/>
        <w:jc w:val="both"/>
      </w:pPr>
      <w:bookmarkStart w:id="10" w:name="P93"/>
      <w:bookmarkEnd w:id="10"/>
      <w:r>
        <w:t xml:space="preserve">16. Для согласования СТУ, содержащих одновременно технические требования, в результате применения которых обеспечивается соблюдение требований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N 123-ФЗ и технические требования, предусмотренные Техническим </w:t>
      </w:r>
      <w:hyperlink r:id="rId32" w:history="1">
        <w:r>
          <w:rPr>
            <w:color w:val="0000FF"/>
          </w:rPr>
          <w:t>регламентом</w:t>
        </w:r>
      </w:hyperlink>
      <w:r>
        <w:t xml:space="preserve">, к документам, указанным в </w:t>
      </w:r>
      <w:hyperlink w:anchor="P85" w:history="1">
        <w:r>
          <w:rPr>
            <w:color w:val="0000FF"/>
          </w:rPr>
          <w:t>пункте 15</w:t>
        </w:r>
      </w:hyperlink>
      <w:r>
        <w:t xml:space="preserve"> Порядка, заинтересованное лицо прилагает документ по согласованию СТУ с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регулированию, а также по </w:t>
      </w:r>
      <w:r>
        <w:lastRenderedPageBreak/>
        <w:t>надзору и контролю в области обеспечения пожарной безопасности.</w:t>
      </w:r>
    </w:p>
    <w:p w:rsidR="000D17C3" w:rsidRDefault="000D17C3">
      <w:pPr>
        <w:pStyle w:val="ConsPlusNormal"/>
        <w:spacing w:before="220"/>
        <w:ind w:firstLine="540"/>
        <w:jc w:val="both"/>
      </w:pPr>
      <w:bookmarkStart w:id="11" w:name="P94"/>
      <w:bookmarkEnd w:id="11"/>
      <w:r>
        <w:t xml:space="preserve">17. Документы, предусмотренные </w:t>
      </w:r>
      <w:hyperlink w:anchor="P85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93" w:history="1">
        <w:r>
          <w:rPr>
            <w:color w:val="0000FF"/>
          </w:rPr>
          <w:t>16</w:t>
        </w:r>
      </w:hyperlink>
      <w:r>
        <w:t xml:space="preserve"> Порядка, (далее - документация) представляются заинтересованным лицом или его представителем в Минстрой России (или в Корпорацию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в электронной форме с использованием в том числе федеральной государственной информационной системы "Единый портал государственных и муниципальных услуг (функций)" &lt;1&gt; (далее - ЕПГУ).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2019, N 47, ст. 6675).</w:t>
      </w:r>
    </w:p>
    <w:p w:rsidR="000D17C3" w:rsidRDefault="000D17C3">
      <w:pPr>
        <w:pStyle w:val="ConsPlusNormal"/>
        <w:ind w:firstLine="540"/>
        <w:jc w:val="both"/>
      </w:pPr>
    </w:p>
    <w:p w:rsidR="000D17C3" w:rsidRDefault="000D17C3">
      <w:pPr>
        <w:pStyle w:val="ConsPlusNormal"/>
        <w:ind w:firstLine="540"/>
        <w:jc w:val="both"/>
      </w:pPr>
      <w:r>
        <w:t xml:space="preserve">Документация подписывается руководителем организации, указанной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настоящего Порядка, или уполномоченным им лицом с использованием усиленной квалифицированной электронной подписи, предусмотренной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(далее - Федеральный закон N 63-ФЗ) (Собрание законодательства Российской Федерации, 2011, N 15, ст. 2036; 2020, N 24, ст. 3755).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При наличии в документации сведений, доступ к которым ограничен в соответствии с законодательством Российской Федерации, такие документы представляются на бумажном и (или) электронном носителе с соблюдением требований законодательства Российской Федерации о защите государственной тайны.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18. В случае, если документация направлена с нарушением требований, установленных в </w:t>
      </w:r>
      <w:hyperlink w:anchor="P85" w:history="1">
        <w:r>
          <w:rPr>
            <w:color w:val="0000FF"/>
          </w:rPr>
          <w:t>пунктах 15</w:t>
        </w:r>
      </w:hyperlink>
      <w:r>
        <w:t xml:space="preserve"> - </w:t>
      </w:r>
      <w:hyperlink w:anchor="P94" w:history="1">
        <w:r>
          <w:rPr>
            <w:color w:val="0000FF"/>
          </w:rPr>
          <w:t>17</w:t>
        </w:r>
      </w:hyperlink>
      <w:r>
        <w:t xml:space="preserve"> Порядка, Минстрой России (или Корпорация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направляет заинтересованному лицу или его представителю уведомление об оставлении заявления без рассмотрения в форме электронного документа, подписанного усиленной квалифицированной электронной подписью в соответствии с требованиями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N 63-ФЗ, на адрес электронной почты заинтересованного лица или его представителя, указанный в заявлении о согласовании СТУ, предусмотренном </w:t>
      </w:r>
      <w:hyperlink w:anchor="P85" w:history="1">
        <w:r>
          <w:rPr>
            <w:color w:val="0000FF"/>
          </w:rPr>
          <w:t>подпунктом "а" пункта 15</w:t>
        </w:r>
      </w:hyperlink>
      <w:r>
        <w:t xml:space="preserve"> Порядка, либо в личный кабинет заинтересованного лица или его представителя в ЕПГУ, если заявление было подано посредством ЕПГУ.</w:t>
      </w:r>
    </w:p>
    <w:p w:rsidR="000D17C3" w:rsidRDefault="000D17C3">
      <w:pPr>
        <w:pStyle w:val="ConsPlusNormal"/>
        <w:spacing w:before="220"/>
        <w:ind w:firstLine="540"/>
        <w:jc w:val="both"/>
      </w:pPr>
      <w:bookmarkStart w:id="12" w:name="P101"/>
      <w:bookmarkEnd w:id="12"/>
      <w:r>
        <w:t xml:space="preserve">19. Срок рассмотрения документации и принятия решения о согласовании СТУ либо об отказе в согласовании СТУ составляет двадцать рабочих дней со дня поступления документации в Минстрой России (или в Корпорацию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В целях получения от заинтересованных федеральных органов исполнительной власти, подведомственных им учреждений разъяснений о предусмотренных в СТУ требованиях, Минстрой России (или Корпорация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имеет право направить межведомственный запрос &lt;2&gt;.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&lt;2&gt;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2020, N 31, ст. 5027).</w:t>
      </w:r>
    </w:p>
    <w:p w:rsidR="000D17C3" w:rsidRDefault="000D17C3">
      <w:pPr>
        <w:pStyle w:val="ConsPlusNormal"/>
        <w:ind w:firstLine="540"/>
        <w:jc w:val="both"/>
      </w:pPr>
    </w:p>
    <w:p w:rsidR="000D17C3" w:rsidRDefault="000D17C3">
      <w:pPr>
        <w:pStyle w:val="ConsPlusNormal"/>
        <w:ind w:firstLine="540"/>
        <w:jc w:val="both"/>
      </w:pPr>
      <w:bookmarkStart w:id="13" w:name="P106"/>
      <w:bookmarkEnd w:id="13"/>
      <w:r>
        <w:t xml:space="preserve">20. В случае направления запроса, указанного в </w:t>
      </w:r>
      <w:hyperlink w:anchor="P101" w:history="1">
        <w:r>
          <w:rPr>
            <w:color w:val="0000FF"/>
          </w:rPr>
          <w:t>пункте 19</w:t>
        </w:r>
      </w:hyperlink>
      <w:r>
        <w:t xml:space="preserve"> Порядка, по решению руководителя Минстроя России или его заместителя (или руководителя Корпорации или его заместителя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Порядка), срок рассмотрения документации и принятие решения о согласовании СТУ либо решения об отказе в согласовании СТУ может быть продлен на двадцать </w:t>
      </w:r>
      <w:r>
        <w:lastRenderedPageBreak/>
        <w:t xml:space="preserve">рабочих дней. Заинтересованное лицо или его представитель письменно </w:t>
      </w:r>
      <w:proofErr w:type="gramStart"/>
      <w:r>
        <w:t>информируется</w:t>
      </w:r>
      <w:proofErr w:type="gramEnd"/>
      <w:r>
        <w:t xml:space="preserve"> в срок не позднее пяти рабочих дней со дня принятия такого решения.</w:t>
      </w:r>
    </w:p>
    <w:p w:rsidR="000D17C3" w:rsidRDefault="000D17C3">
      <w:pPr>
        <w:pStyle w:val="ConsPlusNormal"/>
        <w:spacing w:before="220"/>
        <w:ind w:firstLine="540"/>
        <w:jc w:val="both"/>
      </w:pPr>
      <w:bookmarkStart w:id="14" w:name="P107"/>
      <w:bookmarkEnd w:id="14"/>
      <w:r>
        <w:t>21. С целью подготовки квалифицированного заключения о возможности согласования СТУ Минстроем России создается постоянно действующий Нормативно-технический совет.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На заседании Нормативно-технического совета рассматриваются представленные заинтересованным лицом или его представителем материалы, а также аналитическая справка, содержащая информацию: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а) о наличии или отсутствии требований к определению соответствующих параметров и других проектных характеристик здания или сооружения;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б) о достаточности обоснования невозможности (недостаточности) применения или отсутствия Обязательных требований к определению соответствующих параметров и других проектных характеристик здания или сооружения для устранения риска причинения вреда охраняемым законом ценностям при строительстве конкретного объекта капитального строительства;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в) о достаточности обоснования возможности применения и достаточности технических требований, содержащихся в СТУ, для устранения риска причинения вреда (ущерба) охраняемым законом ценностям и соблюдения требований Технического </w:t>
      </w:r>
      <w:hyperlink r:id="rId37" w:history="1">
        <w:r>
          <w:rPr>
            <w:color w:val="0000FF"/>
          </w:rPr>
          <w:t>регламента</w:t>
        </w:r>
      </w:hyperlink>
      <w:r>
        <w:t xml:space="preserve"> при строительстве конкретного объекта капитального строительства;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г) обоснование причин, которые могут послужить основанием для отказа в согласовании СТУ, а также соответствующие рекомендации для доработки СТУ, в случае наличия требований к определению соответствующих параметров и других проектных характеристик здания или сооружения, недостаточности обоснования невозможности (недостаточности) применения Обязательных требований, либо недостаточности применения технических требований, содержащихся в СТУ, для устранения риска причинения вреда (ущерба) охраняемым законом ценностям и соблюдения требований Технического </w:t>
      </w:r>
      <w:hyperlink r:id="rId38" w:history="1">
        <w:r>
          <w:rPr>
            <w:color w:val="0000FF"/>
          </w:rPr>
          <w:t>регламента</w:t>
        </w:r>
      </w:hyperlink>
      <w:r>
        <w:t>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С этой целью Минстрой России направляет представленные заинтересованным лицом или его представителем материалы в государственное учреждение, подведомственное Минстрою России, обладающее необходимой компетенцией в области технического регулирования в строительстве, для их анализа и подготовки указанной аналитической справки.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Срок подготовки указанной аналитической справки составляет пять рабочих дней.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Для рассмотрения проекта СТУ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Порядка, Корпорацией создается постоянно действующий коллегиальный совещательный орган, состав, требования по организации деятельности, не предусмотренные Порядком, и обеспечение деятельности которого определяется локальным нормативным актом Корпорации.</w:t>
      </w:r>
    </w:p>
    <w:p w:rsidR="000D17C3" w:rsidRDefault="000D17C3">
      <w:pPr>
        <w:pStyle w:val="ConsPlusNormal"/>
        <w:jc w:val="both"/>
      </w:pPr>
      <w:r>
        <w:t xml:space="preserve">(п. 21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Минстроя России от 22.10.2021 N 774/</w:t>
      </w:r>
      <w:proofErr w:type="spellStart"/>
      <w:r>
        <w:t>пр</w:t>
      </w:r>
      <w:proofErr w:type="spellEnd"/>
      <w:r>
        <w:t>)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22. Решение о согласовании СТУ либо решение об отказе в согласовании СТУ Минстроем России принимаются на основании решения Нормативно-технического совета (или Корпорацией на основании рекомендаций коллегиального совещательного органа, предусмотренного </w:t>
      </w:r>
      <w:hyperlink w:anchor="P107" w:history="1">
        <w:r>
          <w:rPr>
            <w:color w:val="0000FF"/>
          </w:rPr>
          <w:t>абзацем 3 пункта 21</w:t>
        </w:r>
      </w:hyperlink>
      <w:r>
        <w:t xml:space="preserve"> Порядка,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настоящего Порядка).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23. В согласовании СТУ может быть отказано в случае: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а) отсутствия риска причинения вреда (ущерба) охраняемым законом ценностям, на устранение которого направлено установление технических требований, содержащихся в СТУ;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б) отсутствия оснований для разработки СТУ, в том числе наличие требований к определению </w:t>
      </w:r>
      <w:r>
        <w:lastRenderedPageBreak/>
        <w:t xml:space="preserve">соответствующих проектных значений параметров и других проектных характеристик здания или сооружения в Техническом </w:t>
      </w:r>
      <w:hyperlink r:id="rId40" w:history="1">
        <w:r>
          <w:rPr>
            <w:color w:val="0000FF"/>
          </w:rPr>
          <w:t>регламенте</w:t>
        </w:r>
      </w:hyperlink>
      <w:r>
        <w:t xml:space="preserve"> и (или) документах в области стандартизации, включенных в указанный в </w:t>
      </w:r>
      <w:hyperlink r:id="rId41" w:history="1">
        <w:r>
          <w:rPr>
            <w:color w:val="0000FF"/>
          </w:rPr>
          <w:t>части 7 статьи 6</w:t>
        </w:r>
      </w:hyperlink>
      <w:r>
        <w:t xml:space="preserve"> Технического регламента (Собрание законодательства Российской Федерации, 2010, N 1, ст. 5) перечень, а также в случае дублирования Обязательных требований;</w:t>
      </w:r>
    </w:p>
    <w:p w:rsidR="000D17C3" w:rsidRDefault="000D17C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Минстроя России от 22.10.2021 N 774/</w:t>
      </w:r>
      <w:proofErr w:type="spellStart"/>
      <w:r>
        <w:t>пр</w:t>
      </w:r>
      <w:proofErr w:type="spellEnd"/>
      <w:r>
        <w:t>)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в) отсутствия (недостаточности) обоснования возможности и достаточности применения технических требований, содержащихся в СТУ, для устранения риска причинения вреда (ущерба) охраняемым законом ценностям и соблюдения требований Технического </w:t>
      </w:r>
      <w:hyperlink r:id="rId43" w:history="1">
        <w:r>
          <w:rPr>
            <w:color w:val="0000FF"/>
          </w:rPr>
          <w:t>регламента</w:t>
        </w:r>
      </w:hyperlink>
      <w:r>
        <w:t xml:space="preserve"> при строительстве конкретного объекта капитального строительства;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г) несоответствия СТУ, согласованных федеральным органом исполнительной власти, уполномоченным на решение задач в области пожарной безопасности, и СТУ, представленных на согласование в Минстрой России (или в Корпорацию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Порядка), в случаях, предусмотренных </w:t>
      </w:r>
      <w:hyperlink w:anchor="P93" w:history="1">
        <w:r>
          <w:rPr>
            <w:color w:val="0000FF"/>
          </w:rPr>
          <w:t>пунктом 16</w:t>
        </w:r>
      </w:hyperlink>
      <w:r>
        <w:t xml:space="preserve"> Порядка.</w:t>
      </w:r>
    </w:p>
    <w:p w:rsidR="000D17C3" w:rsidRDefault="000D17C3">
      <w:pPr>
        <w:pStyle w:val="ConsPlusNormal"/>
        <w:spacing w:before="220"/>
        <w:ind w:firstLine="540"/>
        <w:jc w:val="both"/>
      </w:pPr>
      <w:bookmarkStart w:id="15" w:name="P124"/>
      <w:bookmarkEnd w:id="15"/>
      <w:r>
        <w:t xml:space="preserve">24. При принятии решения о согласовании СТУ представленные на согласование СТУ подписываются соответственно руководителем Минстроя России либо уполномоченным им должностным лицом (или руководителем Корпорации либо уполномоченным им должностным лицом,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усиленной квалифицированной электронной подписью в соответствии с требованиями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N 63-ФЗ. В случае представления на согласование проекта СТУ на бумажном носителе в соответствии с требованиями, предусмотренными </w:t>
      </w:r>
      <w:hyperlink w:anchor="P94" w:history="1">
        <w:r>
          <w:rPr>
            <w:color w:val="0000FF"/>
          </w:rPr>
          <w:t>пунктом 17</w:t>
        </w:r>
      </w:hyperlink>
      <w:r>
        <w:t xml:space="preserve"> Порядка, СТУ визируются руководителем Минстроя России либо уполномоченным им должностным лицом (или руководителем Корпорации либо уполномоченным им должностным лицом,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и скрепляются печатью (при наличии) Минстроя России (или Корпорации,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Порядка).</w:t>
      </w:r>
    </w:p>
    <w:p w:rsidR="000D17C3" w:rsidRDefault="000D17C3">
      <w:pPr>
        <w:pStyle w:val="ConsPlusNormal"/>
        <w:spacing w:before="220"/>
        <w:ind w:firstLine="540"/>
        <w:jc w:val="both"/>
      </w:pPr>
      <w:bookmarkStart w:id="16" w:name="P125"/>
      <w:bookmarkEnd w:id="16"/>
      <w:r>
        <w:t xml:space="preserve">25. Согласованные СТУ, оформленные в соответствии с требованиями, установленными в </w:t>
      </w:r>
      <w:hyperlink w:anchor="P124" w:history="1">
        <w:r>
          <w:rPr>
            <w:color w:val="0000FF"/>
          </w:rPr>
          <w:t>пункте 24</w:t>
        </w:r>
      </w:hyperlink>
      <w:r>
        <w:t xml:space="preserve"> настоящего Порядка, либо отказ в согласовании СТУ, содержащий мотивированное обоснование причины отказа и рекомендации для доработки СТУ, оформленный в форме электронного документа, подписанного усиленной квалифицированной электронной подписью в соответствии с требованиями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N 63-ФЗ, а в случае содержания сведений, доступ к которым ограничен в соответствии с законодательством Российской Федерации, на бумажном носителе, направляются заинтересованному лицу на адрес заинтересованного лица или его представителя, указанный в заявлении о согласовании СТУ, предусмотренном </w:t>
      </w:r>
      <w:hyperlink w:anchor="P85" w:history="1">
        <w:r>
          <w:rPr>
            <w:color w:val="0000FF"/>
          </w:rPr>
          <w:t>подпунктом "а" пункта 15</w:t>
        </w:r>
      </w:hyperlink>
      <w:r>
        <w:t xml:space="preserve"> Порядка, либо в личный кабинет заинтересованного лица или его представителя в ЕПГУ, если заявление было подано посредством ЕПГУ, либо по адресу места нахождения лица, указанному в едином государственном реестре юридических лиц, в случае отсутствия возможности направления вышеуказанными способами.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26. Заинтересованное лицо или его представитель могут повторно направить на согласование доработанные по замечаниям Минстроя России (или Корпорации,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СТУ с приложением документации.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27. Перечень согласованных СТУ размещается на официальном сайте Минстроя России (или Корпорации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в информационно-коммуникационной сети "Интернет" (далее - сеть Интернет).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28. Ранее согласованные СТУ признаются не действующими со дня принятия Минстроем России (или Корпорацией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решения о согласовании СТУ в измененной редакции.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29. Заинтересованное лицо или его представитель вправе в любой момент рассмотрения Минстроем России (или Корпорацией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</w:t>
      </w:r>
      <w:r>
        <w:lastRenderedPageBreak/>
        <w:t>документации отозвать ее путем направления соответствующего обращения в электронном виде либо в ЕПГУ, если заявление было подано посредством ЕПГУ.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В этом случае рассмотрение документации прекращается, о чем заинтересованное лицо или его представитель информируются Минстроем России (или Корпорацией в случае, предусмотренном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Порядка) в порядке, установленном </w:t>
      </w:r>
      <w:hyperlink w:anchor="P125" w:history="1">
        <w:r>
          <w:rPr>
            <w:color w:val="0000FF"/>
          </w:rPr>
          <w:t>пунктом 25</w:t>
        </w:r>
      </w:hyperlink>
      <w:r>
        <w:t xml:space="preserve"> Порядка.</w:t>
      </w:r>
    </w:p>
    <w:p w:rsidR="000D17C3" w:rsidRDefault="000D17C3">
      <w:pPr>
        <w:pStyle w:val="ConsPlusNormal"/>
        <w:ind w:firstLine="540"/>
        <w:jc w:val="both"/>
      </w:pPr>
    </w:p>
    <w:p w:rsidR="000D17C3" w:rsidRDefault="000D17C3">
      <w:pPr>
        <w:pStyle w:val="ConsPlusTitle"/>
        <w:jc w:val="center"/>
        <w:outlineLvl w:val="1"/>
      </w:pPr>
      <w:r>
        <w:t>IV. Порядок работы Нормативно-технического совета</w:t>
      </w:r>
    </w:p>
    <w:p w:rsidR="000D17C3" w:rsidRDefault="000D17C3">
      <w:pPr>
        <w:pStyle w:val="ConsPlusTitle"/>
        <w:jc w:val="center"/>
      </w:pPr>
      <w:r>
        <w:t>(коллегиального совещательного органа)</w:t>
      </w:r>
    </w:p>
    <w:p w:rsidR="000D17C3" w:rsidRDefault="000D17C3">
      <w:pPr>
        <w:pStyle w:val="ConsPlusNormal"/>
        <w:ind w:firstLine="540"/>
        <w:jc w:val="both"/>
      </w:pPr>
    </w:p>
    <w:p w:rsidR="000D17C3" w:rsidRDefault="000D17C3">
      <w:pPr>
        <w:pStyle w:val="ConsPlusNormal"/>
        <w:ind w:firstLine="540"/>
        <w:jc w:val="both"/>
      </w:pPr>
      <w:r>
        <w:t>30. Нормативно-технический совет является коллегиальным совещательным органом, в состав которого включаются представители органов государственной власти, научно-исследовательских, проектных, общественных и других организаций.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Нормативно-технический совет состоит не менее чем из 7 членов. Состав Нормативно-технического совета утверждается приказом Минстроя России и подлежит корректировке по мере необходимости, но не реже одного раза в год.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Состав Нормативно-технического совета размещается на официальном сайте Минстроя России в сети Интернет.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31. Нормативно-технический совет состоит из председателя, заместителей председателя, секретаря и членов Нормативно-технического совета.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32. Члены нормативно-технического совета принимают участие в его деятельности на безвозмездной основе.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33. Не допускается участие в рассмотрении СТУ для разработки проектной документации на объекты капитального строительства на предмет их соответствия требованиям, установленным в соответствии с законодательством Российской Федерации, и подготовка предложений по принятию решений об их согласовании или обоснований отказов в принятии таких решений члена Нормативно-технического совета (коллегиального совещательного органа) в случае наличия у него конфликта интересов (ситуация, при которой личная заинтересованность (прямая или косвенная) члена Нормативно-технического совета (члена коллегиального совещательного органа) влияет или может повлиять на надлежащее исполнение им его обязанностей и при которой возникает или может возникнуть противоречие между личной заинтересованностью члена Нормативно-технического совета (члена коллегиального совещательного органа) и задачами Нормативно-технического совета (коллегиального совещательного органа) и (или) иных обстоятельств, препятствующих его объективности.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34. Организационно-техническое обеспечение деятельности Нормативно-технического совета осуществляет Минстрой России.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35. Член Нормативно-технического совета (коллегиального совещательного органа) может быть досрочно исключен из состава Нормативно-технического совета по собственному заявлению или решению Минстроя России, в случае, если его деятельность в качестве члена Нормативно-технического совета (коллегиального совещательного органа) не соответствует требуемому профессиональному уровню и (или) противоречит действующему законодательству Российской Федерации.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36. По решению председателя Нормативно-технического совета (коллегиального совещательного органа) при необходимости к рассмотрению документов, представленных для согласования СТУ, могут привлекаться технические специалисты в области проектирования и строительства.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37. Время и место проведения заседания Нормативно-технического совета (коллегиального </w:t>
      </w:r>
      <w:r>
        <w:lastRenderedPageBreak/>
        <w:t xml:space="preserve">совещательного органа) устанавливается его председателем (заместителем председателя) с учетом необходимости соблюдения сроков, предусмотренных </w:t>
      </w:r>
      <w:hyperlink w:anchor="P10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06" w:history="1">
        <w:r>
          <w:rPr>
            <w:color w:val="0000FF"/>
          </w:rPr>
          <w:t>20</w:t>
        </w:r>
      </w:hyperlink>
      <w:r>
        <w:t xml:space="preserve"> Порядка. Заседание Нормативно-технического совета (коллегиального совещательного органа) может проводиться в онлайн режиме, за исключением случаев рассмотрения СТУ, содержащих сведения, составляющие государственную тайну, а также путем проведения заочного голосования.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38. Информация о дате и месте проведения заседания Нормативно-технического совета (коллегиального совещательного органа), а также повестка заседания Нормативно-технического совета (коллегиального совещательного органа) доводятся до сведения его членов и приглашенных экспертов ответственным секретарем не позднее одного рабочего дня до даты проведения заседания.</w:t>
      </w:r>
    </w:p>
    <w:p w:rsidR="000D17C3" w:rsidRDefault="000D17C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Минстроя России от 22.10.2021 N 774/</w:t>
      </w:r>
      <w:proofErr w:type="spellStart"/>
      <w:r>
        <w:t>пр</w:t>
      </w:r>
      <w:proofErr w:type="spellEnd"/>
      <w:r>
        <w:t>)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39. Заинтересованное лицо или его представитель вправе присутствовать на заседании Нормативно-технического совета (коллегиального совещательного органа), на котором рассматривается подготовленные им СТУ. Информация о дате и месте проведения заседания Нормативно-технического совета (коллегиального совещательного органа) доводятся до заинтересованного лица или его представителя ответственным секретарем не позднее одного рабочего дня до даты проведения заседания.</w:t>
      </w:r>
    </w:p>
    <w:p w:rsidR="000D17C3" w:rsidRDefault="000D17C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Минстроя России от 22.10.2021 N 774/</w:t>
      </w:r>
      <w:proofErr w:type="spellStart"/>
      <w:r>
        <w:t>пр</w:t>
      </w:r>
      <w:proofErr w:type="spellEnd"/>
      <w:r>
        <w:t>)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40. Не позднее трех рабочих дней до даты проведения заседания членам Нормативно-технического совета (коллегиального совещательного органа) и приглашенным экспертам по электронной почте направляются материалы по вопросам, включенным в повестку заседания Нормативно-технического совета (коллегиального совещательного органа).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41. Информация, содержащаяся в представляемых к заседанию Нормативно-технического совета (коллегиального совещательного органа) материалах, не подлежит разглашению третьим лицам до вынесения Нормативно-техническим советом решения по существу рассматриваемых вопросов.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42. Задачами Нормативно-технического совета (коллегиального совещательного органа) являются: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а) оценка обоснованности и необходимости разработки СТУ, а также достаточности СТУ для соблюдения уровня надежности и безопасности, предусмотренного требованиями Технического </w:t>
      </w:r>
      <w:hyperlink r:id="rId48" w:history="1">
        <w:r>
          <w:rPr>
            <w:color w:val="0000FF"/>
          </w:rPr>
          <w:t>регламента</w:t>
        </w:r>
      </w:hyperlink>
      <w:r>
        <w:t>;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б) разработка предложений по совершенствованию Нормативно-правового регулирования в сфере СТУ для разработки проектной документации на объекты капитального строительства.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43. Нормативно-технический совет (коллегиальный совещательный орган) обязан: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а) обеспечить всестороннее квалифицированное рассмотрение представленных документов и подготовку по ним объективных заключений;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б) обосновывать свое мнение при подготовке решения по рассматриваемым вопросам.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44. По результатам рассмотрения СТУ Нормативно-технический совет (коллегиальный совещательный орган) принимает рекомендательное решение о возможности или невозможности согласования СТУ. Для принятия решения необходимо присутствие на заседании не менее половины членов Нормативно-технического совета (коллегиального совещательного органа).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Решение Нормативно-технического совета (коллегиального совещательного органа) принимается открытым голосованием и считается принятыми, если за него проголосовали более половины присутствующих на заседании членов Нормативно-технического совета (коллегиального </w:t>
      </w:r>
      <w:r>
        <w:lastRenderedPageBreak/>
        <w:t>совещательного органа). Член совета не может воздержаться от голосования. При равенстве голосов членов Нормативно-технического совета (коллегиального совещательного органа) голос председательствующего на заседании является решающим.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Решение Нормативно-технического совета (коллегиального совещательного органа) в течение двух рабочих дней со дня его принятия оформляется протоколом заседания, который подписывается председателем или лицом, председательствовавшим на заседании Нормативно-технического совета (коллегиального совещательного органа), а также присутствовавшими на заседании членами Нормативно-технического совета (коллегиального совещательного органа).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>Члены Нормативно-технического совета (коллегиального совещательного органа), которые не согласны с принятым решением, могут изложить особое мнение, которое прилагается к протоколу заседания.</w:t>
      </w:r>
    </w:p>
    <w:p w:rsidR="000D17C3" w:rsidRDefault="000D17C3">
      <w:pPr>
        <w:pStyle w:val="ConsPlusNormal"/>
        <w:spacing w:before="220"/>
        <w:ind w:firstLine="540"/>
        <w:jc w:val="both"/>
      </w:pPr>
      <w:bookmarkStart w:id="17" w:name="P161"/>
      <w:bookmarkEnd w:id="17"/>
      <w:r>
        <w:t xml:space="preserve">45. Нормативно-технический совет на основе согласованных СТУ ежеквартально формирует рекомендации о внесении изменений в национальные стандарты и своды правил, в результате применения которых на обязательной или добровольной основе обеспечивается соблюдение требований Технического </w:t>
      </w:r>
      <w:hyperlink r:id="rId49" w:history="1">
        <w:r>
          <w:rPr>
            <w:color w:val="0000FF"/>
          </w:rPr>
          <w:t>регламента</w:t>
        </w:r>
      </w:hyperlink>
      <w:r>
        <w:t>.</w:t>
      </w:r>
    </w:p>
    <w:p w:rsidR="000D17C3" w:rsidRDefault="000D17C3">
      <w:pPr>
        <w:pStyle w:val="ConsPlusNormal"/>
        <w:spacing w:before="220"/>
        <w:ind w:firstLine="540"/>
        <w:jc w:val="both"/>
      </w:pPr>
      <w:r>
        <w:t xml:space="preserve">46. Государственное учреждение, подведомственное Минстрою России и принимающее участие в разработке и внесении изменений в национальные стандарты и своды правил, рассматривает рекомендации, указанные в </w:t>
      </w:r>
      <w:hyperlink w:anchor="P161" w:history="1">
        <w:r>
          <w:rPr>
            <w:color w:val="0000FF"/>
          </w:rPr>
          <w:t>пункте 45</w:t>
        </w:r>
      </w:hyperlink>
      <w:r>
        <w:t xml:space="preserve"> Порядка, в течение тридцати рабочих дней со дня поступления рекомендаций и информирует о результатах рассмотрения информирует Нормативно-технический совет и Минстрой России.</w:t>
      </w:r>
    </w:p>
    <w:p w:rsidR="000D17C3" w:rsidRDefault="000D17C3">
      <w:pPr>
        <w:pStyle w:val="ConsPlusNormal"/>
        <w:jc w:val="both"/>
      </w:pPr>
    </w:p>
    <w:p w:rsidR="000D17C3" w:rsidRDefault="000D17C3">
      <w:pPr>
        <w:pStyle w:val="ConsPlusNormal"/>
        <w:jc w:val="both"/>
      </w:pPr>
    </w:p>
    <w:p w:rsidR="000D17C3" w:rsidRDefault="000D17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BED" w:rsidRDefault="008A6BED"/>
    <w:sectPr w:rsidR="008A6BED" w:rsidSect="00F5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C3"/>
    <w:rsid w:val="000017D1"/>
    <w:rsid w:val="00001F15"/>
    <w:rsid w:val="00003998"/>
    <w:rsid w:val="00005F68"/>
    <w:rsid w:val="00035FC2"/>
    <w:rsid w:val="000408DB"/>
    <w:rsid w:val="00072FB9"/>
    <w:rsid w:val="00092D01"/>
    <w:rsid w:val="00094579"/>
    <w:rsid w:val="000B01AF"/>
    <w:rsid w:val="000B5993"/>
    <w:rsid w:val="000C3D6D"/>
    <w:rsid w:val="000D17C3"/>
    <w:rsid w:val="000E3180"/>
    <w:rsid w:val="000E5AC5"/>
    <w:rsid w:val="000F6C04"/>
    <w:rsid w:val="00101263"/>
    <w:rsid w:val="001223A2"/>
    <w:rsid w:val="0012324D"/>
    <w:rsid w:val="00124C2F"/>
    <w:rsid w:val="00126A6F"/>
    <w:rsid w:val="00132FDA"/>
    <w:rsid w:val="00133A14"/>
    <w:rsid w:val="00144D1B"/>
    <w:rsid w:val="00153F87"/>
    <w:rsid w:val="00161A21"/>
    <w:rsid w:val="00170993"/>
    <w:rsid w:val="00174551"/>
    <w:rsid w:val="00175953"/>
    <w:rsid w:val="00193BB6"/>
    <w:rsid w:val="001A133E"/>
    <w:rsid w:val="001A3CDB"/>
    <w:rsid w:val="001A7508"/>
    <w:rsid w:val="001B4093"/>
    <w:rsid w:val="001B6711"/>
    <w:rsid w:val="001C0CC1"/>
    <w:rsid w:val="001D4207"/>
    <w:rsid w:val="001F6AAA"/>
    <w:rsid w:val="001F7C68"/>
    <w:rsid w:val="00202128"/>
    <w:rsid w:val="00202EA7"/>
    <w:rsid w:val="00210B40"/>
    <w:rsid w:val="00211833"/>
    <w:rsid w:val="002205CA"/>
    <w:rsid w:val="002211D0"/>
    <w:rsid w:val="00237CFB"/>
    <w:rsid w:val="002434AE"/>
    <w:rsid w:val="002459D1"/>
    <w:rsid w:val="00247CF5"/>
    <w:rsid w:val="00250E71"/>
    <w:rsid w:val="002535B1"/>
    <w:rsid w:val="0029612C"/>
    <w:rsid w:val="002A65D5"/>
    <w:rsid w:val="002C17E2"/>
    <w:rsid w:val="0030498D"/>
    <w:rsid w:val="00310FD4"/>
    <w:rsid w:val="00317C24"/>
    <w:rsid w:val="00325651"/>
    <w:rsid w:val="00352A91"/>
    <w:rsid w:val="00354B4D"/>
    <w:rsid w:val="00372F76"/>
    <w:rsid w:val="003D23DC"/>
    <w:rsid w:val="003E3845"/>
    <w:rsid w:val="003E5E70"/>
    <w:rsid w:val="003E79E1"/>
    <w:rsid w:val="003F6760"/>
    <w:rsid w:val="0043137D"/>
    <w:rsid w:val="00434010"/>
    <w:rsid w:val="00434F31"/>
    <w:rsid w:val="00452956"/>
    <w:rsid w:val="00455282"/>
    <w:rsid w:val="00457087"/>
    <w:rsid w:val="004723FD"/>
    <w:rsid w:val="00493FF4"/>
    <w:rsid w:val="004A1929"/>
    <w:rsid w:val="004A377E"/>
    <w:rsid w:val="004B6D53"/>
    <w:rsid w:val="004D2C37"/>
    <w:rsid w:val="004D46DD"/>
    <w:rsid w:val="004F6AA3"/>
    <w:rsid w:val="00514324"/>
    <w:rsid w:val="005225ED"/>
    <w:rsid w:val="005264AE"/>
    <w:rsid w:val="0054086C"/>
    <w:rsid w:val="005847B8"/>
    <w:rsid w:val="00597282"/>
    <w:rsid w:val="005A100E"/>
    <w:rsid w:val="005A3C1C"/>
    <w:rsid w:val="005B583D"/>
    <w:rsid w:val="005D44E8"/>
    <w:rsid w:val="005E1D8E"/>
    <w:rsid w:val="00657D2F"/>
    <w:rsid w:val="00676BA6"/>
    <w:rsid w:val="00683167"/>
    <w:rsid w:val="00686AD1"/>
    <w:rsid w:val="0069722E"/>
    <w:rsid w:val="006B5A42"/>
    <w:rsid w:val="006E0973"/>
    <w:rsid w:val="006F27D3"/>
    <w:rsid w:val="006F5174"/>
    <w:rsid w:val="00700501"/>
    <w:rsid w:val="00702E24"/>
    <w:rsid w:val="00742251"/>
    <w:rsid w:val="00774406"/>
    <w:rsid w:val="007801C9"/>
    <w:rsid w:val="007873D3"/>
    <w:rsid w:val="007A01D2"/>
    <w:rsid w:val="007A2237"/>
    <w:rsid w:val="007C5C10"/>
    <w:rsid w:val="007D3D56"/>
    <w:rsid w:val="007D5006"/>
    <w:rsid w:val="007E4207"/>
    <w:rsid w:val="007F0BB5"/>
    <w:rsid w:val="007F7591"/>
    <w:rsid w:val="008051E0"/>
    <w:rsid w:val="0081112E"/>
    <w:rsid w:val="00817DFB"/>
    <w:rsid w:val="00821B35"/>
    <w:rsid w:val="00826B31"/>
    <w:rsid w:val="00831200"/>
    <w:rsid w:val="008508E7"/>
    <w:rsid w:val="0085500F"/>
    <w:rsid w:val="00862DFD"/>
    <w:rsid w:val="00863418"/>
    <w:rsid w:val="00870EAF"/>
    <w:rsid w:val="00874D62"/>
    <w:rsid w:val="00882805"/>
    <w:rsid w:val="00882DCE"/>
    <w:rsid w:val="0088349A"/>
    <w:rsid w:val="0088749E"/>
    <w:rsid w:val="00887B42"/>
    <w:rsid w:val="008A6BED"/>
    <w:rsid w:val="008F3451"/>
    <w:rsid w:val="008F5BFB"/>
    <w:rsid w:val="008F78E9"/>
    <w:rsid w:val="00902DD9"/>
    <w:rsid w:val="00910AD6"/>
    <w:rsid w:val="00910EB5"/>
    <w:rsid w:val="00920B13"/>
    <w:rsid w:val="00934616"/>
    <w:rsid w:val="0093652F"/>
    <w:rsid w:val="00951831"/>
    <w:rsid w:val="00966ECE"/>
    <w:rsid w:val="00983579"/>
    <w:rsid w:val="009A056D"/>
    <w:rsid w:val="009B0E5B"/>
    <w:rsid w:val="009B10EF"/>
    <w:rsid w:val="009B10FB"/>
    <w:rsid w:val="009F2742"/>
    <w:rsid w:val="00A063F2"/>
    <w:rsid w:val="00A101A3"/>
    <w:rsid w:val="00A35A6C"/>
    <w:rsid w:val="00A4440F"/>
    <w:rsid w:val="00A44C63"/>
    <w:rsid w:val="00A50D3F"/>
    <w:rsid w:val="00A651C9"/>
    <w:rsid w:val="00A871E6"/>
    <w:rsid w:val="00A87D50"/>
    <w:rsid w:val="00AA0810"/>
    <w:rsid w:val="00AA7401"/>
    <w:rsid w:val="00AB33BE"/>
    <w:rsid w:val="00AC7AB3"/>
    <w:rsid w:val="00AD267C"/>
    <w:rsid w:val="00AE1CB4"/>
    <w:rsid w:val="00AF4123"/>
    <w:rsid w:val="00B0080F"/>
    <w:rsid w:val="00B10601"/>
    <w:rsid w:val="00B137E4"/>
    <w:rsid w:val="00B1628B"/>
    <w:rsid w:val="00B31300"/>
    <w:rsid w:val="00B34A8E"/>
    <w:rsid w:val="00B436C3"/>
    <w:rsid w:val="00B44E41"/>
    <w:rsid w:val="00B466BF"/>
    <w:rsid w:val="00B469B5"/>
    <w:rsid w:val="00B612B8"/>
    <w:rsid w:val="00B63E58"/>
    <w:rsid w:val="00B74904"/>
    <w:rsid w:val="00B770BD"/>
    <w:rsid w:val="00B82F0E"/>
    <w:rsid w:val="00B90535"/>
    <w:rsid w:val="00BA67D4"/>
    <w:rsid w:val="00BC61FE"/>
    <w:rsid w:val="00BD0220"/>
    <w:rsid w:val="00BF1619"/>
    <w:rsid w:val="00BF2152"/>
    <w:rsid w:val="00C07E68"/>
    <w:rsid w:val="00C17F9F"/>
    <w:rsid w:val="00C21337"/>
    <w:rsid w:val="00C234E3"/>
    <w:rsid w:val="00C31163"/>
    <w:rsid w:val="00C35169"/>
    <w:rsid w:val="00C47F6A"/>
    <w:rsid w:val="00C831BA"/>
    <w:rsid w:val="00CC2866"/>
    <w:rsid w:val="00CE0B83"/>
    <w:rsid w:val="00CE78ED"/>
    <w:rsid w:val="00CF49DE"/>
    <w:rsid w:val="00D0084A"/>
    <w:rsid w:val="00D35DFC"/>
    <w:rsid w:val="00D37152"/>
    <w:rsid w:val="00D423AD"/>
    <w:rsid w:val="00D464D7"/>
    <w:rsid w:val="00D702F2"/>
    <w:rsid w:val="00D80CEE"/>
    <w:rsid w:val="00D8793A"/>
    <w:rsid w:val="00DA0124"/>
    <w:rsid w:val="00DA6680"/>
    <w:rsid w:val="00DD20BD"/>
    <w:rsid w:val="00DE4382"/>
    <w:rsid w:val="00DF099A"/>
    <w:rsid w:val="00E04FE2"/>
    <w:rsid w:val="00E0503A"/>
    <w:rsid w:val="00E0504F"/>
    <w:rsid w:val="00E1123F"/>
    <w:rsid w:val="00E4636B"/>
    <w:rsid w:val="00E6121A"/>
    <w:rsid w:val="00E62058"/>
    <w:rsid w:val="00E701E2"/>
    <w:rsid w:val="00E7146B"/>
    <w:rsid w:val="00E81D32"/>
    <w:rsid w:val="00EC1743"/>
    <w:rsid w:val="00EC45ED"/>
    <w:rsid w:val="00EC47D9"/>
    <w:rsid w:val="00ED476F"/>
    <w:rsid w:val="00EF0B17"/>
    <w:rsid w:val="00EF7F41"/>
    <w:rsid w:val="00F01B3D"/>
    <w:rsid w:val="00F34665"/>
    <w:rsid w:val="00F404F4"/>
    <w:rsid w:val="00F44002"/>
    <w:rsid w:val="00F56E2A"/>
    <w:rsid w:val="00F63F7B"/>
    <w:rsid w:val="00F96014"/>
    <w:rsid w:val="00FA14AA"/>
    <w:rsid w:val="00FA3983"/>
    <w:rsid w:val="00FA619D"/>
    <w:rsid w:val="00FA696B"/>
    <w:rsid w:val="00FD1087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AD57-4079-48EB-8F69-50FFD7E8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1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192FA9B1645C0BCB9FC58425D2F0A8983DFB458740E74BE3B6B4D6D0827CF179F1C1B91251257FE4E639697C410653B82726C2D724EA4FFDp6I" TargetMode="External"/><Relationship Id="rId18" Type="http://schemas.openxmlformats.org/officeDocument/2006/relationships/hyperlink" Target="consultantplus://offline/ref=A5192FA9B1645C0BCB9FC58425D2F0A89834F5448A40E74BE3B6B4D6D0827CF16BF199B512543B7FEEF36F383AF1p6I" TargetMode="External"/><Relationship Id="rId26" Type="http://schemas.openxmlformats.org/officeDocument/2006/relationships/hyperlink" Target="consultantplus://offline/ref=A5192FA9B1645C0BCB9FC58425D2F0A89A38FB4A834DE74BE3B6B4D6D0827CF16BF199B512543B7FEEF36F383AF1p6I" TargetMode="External"/><Relationship Id="rId39" Type="http://schemas.openxmlformats.org/officeDocument/2006/relationships/hyperlink" Target="consultantplus://offline/ref=A5192FA9B1645C0BCB9FC58425D2F0A89F3CF24B814CE74BE3B6B4D6D0827CF179F1C1B91251257BECE639697C410653B82726C2D724EA4FFDp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192FA9B1645C0BCB9FC58425D2F0A89F3CF24B814CE74BE3B6B4D6D0827CF179F1C1B91251257EE5E639697C410653B82726C2D724EA4FFDp6I" TargetMode="External"/><Relationship Id="rId34" Type="http://schemas.openxmlformats.org/officeDocument/2006/relationships/hyperlink" Target="consultantplus://offline/ref=A5192FA9B1645C0BCB9FC58425D2F0A89F3CF54F804DE74BE3B6B4D6D0827CF16BF199B512543B7FEEF36F383AF1p6I" TargetMode="External"/><Relationship Id="rId42" Type="http://schemas.openxmlformats.org/officeDocument/2006/relationships/hyperlink" Target="consultantplus://offline/ref=A5192FA9B1645C0BCB9FC58425D2F0A89F3CF24B814CE74BE3B6B4D6D0827CF179F1C1B91251257AECE639697C410653B82726C2D724EA4FFDp6I" TargetMode="External"/><Relationship Id="rId47" Type="http://schemas.openxmlformats.org/officeDocument/2006/relationships/hyperlink" Target="consultantplus://offline/ref=A5192FA9B1645C0BCB9FC58425D2F0A89F3CF24B814CE74BE3B6B4D6D0827CF179F1C1B91251257AEEE639697C410653B82726C2D724EA4FFDp6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5192FA9B1645C0BCB9FC58425D2F0A89F3CF74E8A4CE74BE3B6B4D6D0827CF179F1C1B91251257CEFE639697C410653B82726C2D724EA4FFDp6I" TargetMode="External"/><Relationship Id="rId12" Type="http://schemas.openxmlformats.org/officeDocument/2006/relationships/hyperlink" Target="consultantplus://offline/ref=A5192FA9B1645C0BCB9FC58425D2F0A89834F0498A46E74BE3B6B4D6D0827CF16BF199B512543B7FEEF36F383AF1p6I" TargetMode="External"/><Relationship Id="rId17" Type="http://schemas.openxmlformats.org/officeDocument/2006/relationships/hyperlink" Target="consultantplus://offline/ref=A5192FA9B1645C0BCB9FC58425D2F0A89F3CF24B814CE74BE3B6B4D6D0827CF179F1C1B91251257EE9E639697C410653B82726C2D724EA4FFDp6I" TargetMode="External"/><Relationship Id="rId25" Type="http://schemas.openxmlformats.org/officeDocument/2006/relationships/hyperlink" Target="consultantplus://offline/ref=A5192FA9B1645C0BCB9FC58425D2F0A89A38FB4A834DE74BE3B6B4D6D0827CF179F1C1B91251247BE8E639697C410653B82726C2D724EA4FFDp6I" TargetMode="External"/><Relationship Id="rId33" Type="http://schemas.openxmlformats.org/officeDocument/2006/relationships/hyperlink" Target="consultantplus://offline/ref=A5192FA9B1645C0BCB9FC58425D2F0A89835F54C8A44E74BE3B6B4D6D0827CF179F1C1B912512478EEE639697C410653B82726C2D724EA4FFDp6I" TargetMode="External"/><Relationship Id="rId38" Type="http://schemas.openxmlformats.org/officeDocument/2006/relationships/hyperlink" Target="consultantplus://offline/ref=A5192FA9B1645C0BCB9FC58425D2F0A89A38FB4A834DE74BE3B6B4D6D0827CF16BF199B512543B7FEEF36F383AF1p6I" TargetMode="External"/><Relationship Id="rId46" Type="http://schemas.openxmlformats.org/officeDocument/2006/relationships/hyperlink" Target="consultantplus://offline/ref=A5192FA9B1645C0BCB9FC58425D2F0A89F3CF24B814CE74BE3B6B4D6D0827CF179F1C1B91251257AEEE639697C410653B82726C2D724EA4FFDp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192FA9B1645C0BCB9FC58425D2F0A89A38FB4A834DE74BE3B6B4D6D0827CF179F1C1B912512577E4E639697C410653B82726C2D724EA4FFDp6I" TargetMode="External"/><Relationship Id="rId20" Type="http://schemas.openxmlformats.org/officeDocument/2006/relationships/hyperlink" Target="consultantplus://offline/ref=A5192FA9B1645C0BCB9FC58425D2F0A89A38FB4A834DE74BE3B6B4D6D0827CF16BF199B512543B7FEEF36F383AF1p6I" TargetMode="External"/><Relationship Id="rId29" Type="http://schemas.openxmlformats.org/officeDocument/2006/relationships/hyperlink" Target="consultantplus://offline/ref=A5192FA9B1645C0BCB9FC58425D2F0A89F3CFA4E8640E74BE3B6B4D6D0827CF16BF199B512543B7FEEF36F383AF1p6I" TargetMode="External"/><Relationship Id="rId41" Type="http://schemas.openxmlformats.org/officeDocument/2006/relationships/hyperlink" Target="consultantplus://offline/ref=A5192FA9B1645C0BCB9FC58425D2F0A89A38FB4A834DE74BE3B6B4D6D0827CF179F1C1B912512576E8E639697C410653B82726C2D724EA4FFDp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192FA9B1645C0BCB9FC58425D2F0A89A38FB4A834DE74BE3B6B4D6D0827CF179F1C1B912512576EBE639697C410653B82726C2D724EA4FFDp6I" TargetMode="External"/><Relationship Id="rId11" Type="http://schemas.openxmlformats.org/officeDocument/2006/relationships/hyperlink" Target="consultantplus://offline/ref=A5192FA9B1645C0BCB9FC58425D2F0A89F3CF24B814CE74BE3B6B4D6D0827CF179F1C1B91251257EECE639697C410653B82726C2D724EA4FFDp6I" TargetMode="External"/><Relationship Id="rId24" Type="http://schemas.openxmlformats.org/officeDocument/2006/relationships/hyperlink" Target="consultantplus://offline/ref=A5192FA9B1645C0BCB9FC58425D2F0A89F3CF24B814CE74BE3B6B4D6D0827CF179F1C1B91251257DEBE639697C410653B82726C2D724EA4FFDp6I" TargetMode="External"/><Relationship Id="rId32" Type="http://schemas.openxmlformats.org/officeDocument/2006/relationships/hyperlink" Target="consultantplus://offline/ref=A5192FA9B1645C0BCB9FC58425D2F0A89A38FB4A834DE74BE3B6B4D6D0827CF16BF199B512543B7FEEF36F383AF1p6I" TargetMode="External"/><Relationship Id="rId37" Type="http://schemas.openxmlformats.org/officeDocument/2006/relationships/hyperlink" Target="consultantplus://offline/ref=A5192FA9B1645C0BCB9FC58425D2F0A89A38FB4A834DE74BE3B6B4D6D0827CF16BF199B512543B7FEEF36F383AF1p6I" TargetMode="External"/><Relationship Id="rId40" Type="http://schemas.openxmlformats.org/officeDocument/2006/relationships/hyperlink" Target="consultantplus://offline/ref=A5192FA9B1645C0BCB9FC58425D2F0A89A38FB4A834DE74BE3B6B4D6D0827CF16BF199B512543B7FEEF36F383AF1p6I" TargetMode="External"/><Relationship Id="rId45" Type="http://schemas.openxmlformats.org/officeDocument/2006/relationships/hyperlink" Target="consultantplus://offline/ref=A5192FA9B1645C0BCB9FC58425D2F0A89F3CF54F804DE74BE3B6B4D6D0827CF16BF199B512543B7FEEF36F383AF1p6I" TargetMode="External"/><Relationship Id="rId5" Type="http://schemas.openxmlformats.org/officeDocument/2006/relationships/hyperlink" Target="consultantplus://offline/ref=A5192FA9B1645C0BCB9FC58425D2F0A89F3CF24B814CE74BE3B6B4D6D0827CF179F1C1B91251257FEBE639697C410653B82726C2D724EA4FFDp6I" TargetMode="External"/><Relationship Id="rId15" Type="http://schemas.openxmlformats.org/officeDocument/2006/relationships/hyperlink" Target="consultantplus://offline/ref=A5192FA9B1645C0BCB9FC58425D2F0A89A38FB4A834DE74BE3B6B4D6D0827CF16BF199B512543B7FEEF36F383AF1p6I" TargetMode="External"/><Relationship Id="rId23" Type="http://schemas.openxmlformats.org/officeDocument/2006/relationships/hyperlink" Target="consultantplus://offline/ref=A5192FA9B1645C0BCB9FC58425D2F0A89A38FB4A834DE74BE3B6B4D6D0827CF179F1C1B91251247BE8E639697C410653B82726C2D724EA4FFDp6I" TargetMode="External"/><Relationship Id="rId28" Type="http://schemas.openxmlformats.org/officeDocument/2006/relationships/hyperlink" Target="consultantplus://offline/ref=A5192FA9B1645C0BCB9FC58425D2F0A89F3CF24B814CE74BE3B6B4D6D0827CF179F1C1B91251257CEFE639697C410653B82726C2D724EA4FFDp6I" TargetMode="External"/><Relationship Id="rId36" Type="http://schemas.openxmlformats.org/officeDocument/2006/relationships/hyperlink" Target="consultantplus://offline/ref=A5192FA9B1645C0BCB9FC58425D2F0A89834FB4A824CE74BE3B6B4D6D0827CF16BF199B512543B7FEEF36F383AF1p6I" TargetMode="External"/><Relationship Id="rId49" Type="http://schemas.openxmlformats.org/officeDocument/2006/relationships/hyperlink" Target="consultantplus://offline/ref=A5192FA9B1645C0BCB9FC58425D2F0A89A38FB4A834DE74BE3B6B4D6D0827CF16BF199B512543B7FEEF36F383AF1p6I" TargetMode="External"/><Relationship Id="rId10" Type="http://schemas.openxmlformats.org/officeDocument/2006/relationships/hyperlink" Target="consultantplus://offline/ref=A5192FA9B1645C0BCB9FC58425D2F0A89A38FB4A834DE74BE3B6B4D6D0827CF179F1C1B912512577E4E639697C410653B82726C2D724EA4FFDp6I" TargetMode="External"/><Relationship Id="rId19" Type="http://schemas.openxmlformats.org/officeDocument/2006/relationships/hyperlink" Target="consultantplus://offline/ref=A5192FA9B1645C0BCB9FC58425D2F0A89A38FB4A834DE74BE3B6B4D6D0827CF179F1C1B912512579EFE639697C410653B82726C2D724EA4FFDp6I" TargetMode="External"/><Relationship Id="rId31" Type="http://schemas.openxmlformats.org/officeDocument/2006/relationships/hyperlink" Target="consultantplus://offline/ref=A5192FA9B1645C0BCB9FC58425D2F0A89834F0498A46E74BE3B6B4D6D0827CF16BF199B512543B7FEEF36F383AF1p6I" TargetMode="External"/><Relationship Id="rId44" Type="http://schemas.openxmlformats.org/officeDocument/2006/relationships/hyperlink" Target="consultantplus://offline/ref=A5192FA9B1645C0BCB9FC58425D2F0A89F3CF54F804DE74BE3B6B4D6D0827CF16BF199B512543B7FEEF36F383AF1p6I" TargetMode="External"/><Relationship Id="rId4" Type="http://schemas.openxmlformats.org/officeDocument/2006/relationships/hyperlink" Target="consultantplus://offline/ref=45643151E22E4B521D7DBCA7D53609CA98A278F5415636FD4E26411DB3C6463125C973CA8517362728FF516F5F1459C60F51841E5EA7CD55w1pEI" TargetMode="External"/><Relationship Id="rId9" Type="http://schemas.openxmlformats.org/officeDocument/2006/relationships/hyperlink" Target="consultantplus://offline/ref=A5192FA9B1645C0BCB9FC58425D2F0A89A38FB4A834DE74BE3B6B4D6D0827CF179F1C1B912512576EBE639697C410653B82726C2D724EA4FFDp6I" TargetMode="External"/><Relationship Id="rId14" Type="http://schemas.openxmlformats.org/officeDocument/2006/relationships/hyperlink" Target="consultantplus://offline/ref=A5192FA9B1645C0BCB9FC58425D2F0A89F3CF24B814CE74BE3B6B4D6D0827CF179F1C1B91251257EEEE639697C410653B82726C2D724EA4FFDp6I" TargetMode="External"/><Relationship Id="rId22" Type="http://schemas.openxmlformats.org/officeDocument/2006/relationships/hyperlink" Target="consultantplus://offline/ref=A5192FA9B1645C0BCB9FC58425D2F0A89A38FB4A834DE74BE3B6B4D6D0827CF16BF199B512543B7FEEF36F383AF1p6I" TargetMode="External"/><Relationship Id="rId27" Type="http://schemas.openxmlformats.org/officeDocument/2006/relationships/hyperlink" Target="consultantplus://offline/ref=A5192FA9B1645C0BCB9FC58425D2F0A89834FB4C824DE74BE3B6B4D6D0827CF16BF199B512543B7FEEF36F383AF1p6I" TargetMode="External"/><Relationship Id="rId30" Type="http://schemas.openxmlformats.org/officeDocument/2006/relationships/hyperlink" Target="consultantplus://offline/ref=A5192FA9B1645C0BCB9FC58425D2F0A89F3CF24B814CE74BE3B6B4D6D0827CF179F1C1B91251257CEEE639697C410653B82726C2D724EA4FFDp6I" TargetMode="External"/><Relationship Id="rId35" Type="http://schemas.openxmlformats.org/officeDocument/2006/relationships/hyperlink" Target="consultantplus://offline/ref=A5192FA9B1645C0BCB9FC58425D2F0A89F3CF54F804DE74BE3B6B4D6D0827CF16BF199B512543B7FEEF36F383AF1p6I" TargetMode="External"/><Relationship Id="rId43" Type="http://schemas.openxmlformats.org/officeDocument/2006/relationships/hyperlink" Target="consultantplus://offline/ref=A5192FA9B1645C0BCB9FC58425D2F0A89A38FB4A834DE74BE3B6B4D6D0827CF16BF199B512543B7FEEF36F383AF1p6I" TargetMode="External"/><Relationship Id="rId48" Type="http://schemas.openxmlformats.org/officeDocument/2006/relationships/hyperlink" Target="consultantplus://offline/ref=A5192FA9B1645C0BCB9FC58425D2F0A89A38FB4A834DE74BE3B6B4D6D0827CF16BF199B512543B7FEEF36F383AF1p6I" TargetMode="External"/><Relationship Id="rId8" Type="http://schemas.openxmlformats.org/officeDocument/2006/relationships/hyperlink" Target="consultantplus://offline/ref=A5192FA9B1645C0BCB9FC58425D2F0A89F3CF24B814CE74BE3B6B4D6D0827CF179F1C1B91251257FEBE639697C410653B82726C2D724EA4FFDp6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6229</Words>
  <Characters>35510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Силенкова Елена Михайловна</dc:creator>
  <cp:keywords/>
  <dc:description/>
  <cp:lastModifiedBy>Силенкова Елена Михайловна</cp:lastModifiedBy>
  <cp:revision>1</cp:revision>
  <dcterms:created xsi:type="dcterms:W3CDTF">2022-03-05T08:41:00Z</dcterms:created>
  <dcterms:modified xsi:type="dcterms:W3CDTF">2022-03-05T08:42:00Z</dcterms:modified>
</cp:coreProperties>
</file>